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B1475" w14:textId="77777777" w:rsidR="00365A75" w:rsidRDefault="00365A75" w:rsidP="00365A75">
      <w:pPr>
        <w:jc w:val="center"/>
      </w:pPr>
      <w:r>
        <w:rPr>
          <w:noProof/>
        </w:rPr>
        <w:drawing>
          <wp:inline distT="0" distB="0" distL="0" distR="0" wp14:anchorId="3B388653" wp14:editId="0285EDF4">
            <wp:extent cx="2379600" cy="1785600"/>
            <wp:effectExtent l="0" t="0" r="1905" b="5715"/>
            <wp:docPr id="1875860770" name="Picture 1" descr="A blue flag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860770" name="Picture 1" descr="A blue flag with whit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79600" cy="1785600"/>
                    </a:xfrm>
                    <a:prstGeom prst="rect">
                      <a:avLst/>
                    </a:prstGeom>
                  </pic:spPr>
                </pic:pic>
              </a:graphicData>
            </a:graphic>
          </wp:inline>
        </w:drawing>
      </w:r>
    </w:p>
    <w:p w14:paraId="11EC8E72" w14:textId="77777777" w:rsidR="00365A75" w:rsidRPr="000C7825" w:rsidRDefault="00365A75" w:rsidP="00365A75">
      <w:pPr>
        <w:pStyle w:val="Title"/>
        <w:jc w:val="center"/>
        <w:rPr>
          <w:rFonts w:ascii="Aptos" w:hAnsi="Aptos"/>
          <w:sz w:val="24"/>
          <w:szCs w:val="24"/>
        </w:rPr>
      </w:pPr>
    </w:p>
    <w:p w14:paraId="3B2158E5" w14:textId="77777777" w:rsidR="00365A75" w:rsidRPr="00DA2A11" w:rsidRDefault="00365A75" w:rsidP="00365A75">
      <w:pPr>
        <w:pStyle w:val="Title"/>
        <w:jc w:val="center"/>
        <w:rPr>
          <w:rFonts w:ascii="Aptos" w:hAnsi="Aptos"/>
          <w:sz w:val="72"/>
          <w:szCs w:val="72"/>
        </w:rPr>
      </w:pPr>
      <w:r>
        <w:rPr>
          <w:rFonts w:ascii="Aptos" w:hAnsi="Aptos"/>
          <w:sz w:val="72"/>
          <w:szCs w:val="72"/>
        </w:rPr>
        <w:t xml:space="preserve">Youth Arts Training </w:t>
      </w:r>
      <w:r w:rsidRPr="00DA2A11">
        <w:rPr>
          <w:rFonts w:ascii="Aptos" w:hAnsi="Aptos"/>
          <w:sz w:val="72"/>
          <w:szCs w:val="72"/>
        </w:rPr>
        <w:t xml:space="preserve">Grant </w:t>
      </w:r>
    </w:p>
    <w:p w14:paraId="095C2CDA" w14:textId="4DE87D29" w:rsidR="00365A75" w:rsidRPr="00DA2A11" w:rsidRDefault="00365A75" w:rsidP="00365A75">
      <w:pPr>
        <w:pStyle w:val="Title"/>
        <w:jc w:val="center"/>
        <w:rPr>
          <w:rFonts w:ascii="Aptos" w:hAnsi="Aptos"/>
          <w:sz w:val="72"/>
          <w:szCs w:val="72"/>
        </w:rPr>
      </w:pPr>
      <w:r>
        <w:rPr>
          <w:rFonts w:ascii="Aptos" w:hAnsi="Aptos"/>
          <w:sz w:val="72"/>
          <w:szCs w:val="72"/>
        </w:rPr>
        <w:t>1</w:t>
      </w:r>
      <w:r w:rsidR="00DE50D5">
        <w:rPr>
          <w:rFonts w:ascii="Aptos" w:hAnsi="Aptos"/>
          <w:sz w:val="72"/>
          <w:szCs w:val="72"/>
        </w:rPr>
        <w:t>5</w:t>
      </w:r>
      <w:r>
        <w:rPr>
          <w:rFonts w:ascii="Aptos" w:hAnsi="Aptos"/>
          <w:sz w:val="72"/>
          <w:szCs w:val="72"/>
        </w:rPr>
        <w:t xml:space="preserve"> April </w:t>
      </w:r>
      <w:r w:rsidRPr="00DA2A11">
        <w:rPr>
          <w:rFonts w:ascii="Aptos" w:hAnsi="Aptos"/>
          <w:sz w:val="72"/>
          <w:szCs w:val="72"/>
        </w:rPr>
        <w:t>202</w:t>
      </w:r>
      <w:r>
        <w:rPr>
          <w:rFonts w:ascii="Aptos" w:hAnsi="Aptos"/>
          <w:sz w:val="72"/>
          <w:szCs w:val="72"/>
        </w:rPr>
        <w:t>6</w:t>
      </w:r>
      <w:r w:rsidRPr="00DA2A11">
        <w:rPr>
          <w:rFonts w:ascii="Aptos" w:hAnsi="Aptos"/>
          <w:sz w:val="72"/>
          <w:szCs w:val="72"/>
        </w:rPr>
        <w:t xml:space="preserve"> </w:t>
      </w:r>
      <w:r>
        <w:rPr>
          <w:rFonts w:ascii="Aptos" w:hAnsi="Aptos"/>
          <w:sz w:val="72"/>
          <w:szCs w:val="72"/>
        </w:rPr>
        <w:t>–</w:t>
      </w:r>
      <w:r w:rsidRPr="00DA2A11">
        <w:rPr>
          <w:rFonts w:ascii="Aptos" w:hAnsi="Aptos"/>
          <w:sz w:val="72"/>
          <w:szCs w:val="72"/>
        </w:rPr>
        <w:t xml:space="preserve"> </w:t>
      </w:r>
      <w:r>
        <w:rPr>
          <w:rFonts w:ascii="Aptos" w:hAnsi="Aptos"/>
          <w:sz w:val="72"/>
          <w:szCs w:val="72"/>
        </w:rPr>
        <w:t xml:space="preserve">31 March </w:t>
      </w:r>
      <w:r w:rsidRPr="00DA2A11">
        <w:rPr>
          <w:rFonts w:ascii="Aptos" w:hAnsi="Aptos"/>
          <w:sz w:val="72"/>
          <w:szCs w:val="72"/>
        </w:rPr>
        <w:t>202</w:t>
      </w:r>
      <w:r>
        <w:rPr>
          <w:rFonts w:ascii="Aptos" w:hAnsi="Aptos"/>
          <w:sz w:val="72"/>
          <w:szCs w:val="72"/>
        </w:rPr>
        <w:t>7</w:t>
      </w:r>
    </w:p>
    <w:p w14:paraId="30314AA3" w14:textId="77777777" w:rsidR="00365A75" w:rsidRPr="000C7825" w:rsidRDefault="00365A75" w:rsidP="00365A75">
      <w:pPr>
        <w:jc w:val="center"/>
        <w:rPr>
          <w:rFonts w:ascii="Aptos" w:hAnsi="Aptos"/>
          <w:b/>
          <w:bCs/>
          <w:sz w:val="24"/>
          <w:szCs w:val="24"/>
        </w:rPr>
      </w:pPr>
    </w:p>
    <w:p w14:paraId="6E0925D4" w14:textId="77777777" w:rsidR="00365A75" w:rsidRPr="00DA2A11" w:rsidRDefault="00365A75" w:rsidP="00365A75">
      <w:pPr>
        <w:jc w:val="center"/>
        <w:rPr>
          <w:rFonts w:ascii="Aptos" w:hAnsi="Aptos"/>
          <w:b/>
          <w:bCs/>
          <w:sz w:val="40"/>
          <w:szCs w:val="40"/>
        </w:rPr>
      </w:pPr>
      <w:r w:rsidRPr="00DA2A11">
        <w:rPr>
          <w:rFonts w:ascii="Aptos" w:hAnsi="Aptos"/>
          <w:b/>
          <w:bCs/>
          <w:sz w:val="40"/>
          <w:szCs w:val="40"/>
        </w:rPr>
        <w:t>Application Criteria and Guidance Notes</w:t>
      </w:r>
    </w:p>
    <w:p w14:paraId="6FFD3551" w14:textId="77777777" w:rsidR="00365A75" w:rsidRPr="00DA2A11" w:rsidRDefault="00365A75" w:rsidP="00365A75">
      <w:pPr>
        <w:jc w:val="center"/>
        <w:rPr>
          <w:rFonts w:ascii="Aptos" w:hAnsi="Aptos"/>
          <w:b/>
          <w:bCs/>
          <w:sz w:val="6"/>
          <w:szCs w:val="6"/>
        </w:rPr>
      </w:pPr>
    </w:p>
    <w:p w14:paraId="5FF355A4" w14:textId="3C38E77D" w:rsidR="00365A75" w:rsidRPr="00DA2A11" w:rsidRDefault="00365A75" w:rsidP="00365A75">
      <w:pPr>
        <w:rPr>
          <w:rFonts w:ascii="Aptos" w:hAnsi="Aptos"/>
          <w:sz w:val="44"/>
          <w:szCs w:val="44"/>
        </w:rPr>
      </w:pPr>
      <w:r w:rsidRPr="00DA2A11">
        <w:rPr>
          <w:rFonts w:ascii="Aptos" w:hAnsi="Aptos"/>
          <w:sz w:val="44"/>
          <w:szCs w:val="44"/>
        </w:rPr>
        <w:t xml:space="preserve">Deadline for applications: </w:t>
      </w:r>
      <w:r w:rsidR="00DE50D5">
        <w:rPr>
          <w:rFonts w:ascii="Aptos" w:hAnsi="Aptos"/>
          <w:sz w:val="44"/>
          <w:szCs w:val="44"/>
        </w:rPr>
        <w:t>15</w:t>
      </w:r>
      <w:r>
        <w:rPr>
          <w:rFonts w:ascii="Aptos" w:hAnsi="Aptos"/>
          <w:sz w:val="44"/>
          <w:szCs w:val="44"/>
        </w:rPr>
        <w:t xml:space="preserve"> Ma</w:t>
      </w:r>
      <w:r w:rsidR="00DE50D5">
        <w:rPr>
          <w:rFonts w:ascii="Aptos" w:hAnsi="Aptos"/>
          <w:sz w:val="44"/>
          <w:szCs w:val="44"/>
        </w:rPr>
        <w:t>y</w:t>
      </w:r>
      <w:r>
        <w:rPr>
          <w:rFonts w:ascii="Aptos" w:hAnsi="Aptos"/>
          <w:sz w:val="44"/>
          <w:szCs w:val="44"/>
        </w:rPr>
        <w:t xml:space="preserve"> 2026 at 11.59pm</w:t>
      </w:r>
    </w:p>
    <w:p w14:paraId="1529601A" w14:textId="77777777" w:rsidR="00365A75" w:rsidRPr="00DA2A11" w:rsidRDefault="00365A75" w:rsidP="00365A75">
      <w:pPr>
        <w:rPr>
          <w:rFonts w:ascii="Aptos" w:hAnsi="Aptos"/>
          <w:sz w:val="32"/>
          <w:szCs w:val="32"/>
        </w:rPr>
      </w:pPr>
      <w:r w:rsidRPr="00DA2A11">
        <w:rPr>
          <w:rFonts w:ascii="Aptos" w:hAnsi="Aptos"/>
          <w:b/>
          <w:bCs/>
          <w:sz w:val="32"/>
          <w:szCs w:val="32"/>
        </w:rPr>
        <w:t>General Conditions of Application</w:t>
      </w:r>
      <w:r w:rsidRPr="00DA2A11">
        <w:rPr>
          <w:rFonts w:ascii="Aptos" w:hAnsi="Aptos"/>
          <w:sz w:val="32"/>
          <w:szCs w:val="32"/>
        </w:rPr>
        <w:t>:</w:t>
      </w:r>
    </w:p>
    <w:p w14:paraId="6F589205" w14:textId="77777777" w:rsidR="00365A75" w:rsidRPr="00DA2A11" w:rsidRDefault="00365A75" w:rsidP="00365A75">
      <w:pPr>
        <w:pStyle w:val="ListParagraph"/>
        <w:numPr>
          <w:ilvl w:val="0"/>
          <w:numId w:val="12"/>
        </w:numPr>
        <w:spacing w:after="0" w:line="240" w:lineRule="auto"/>
        <w:rPr>
          <w:rFonts w:ascii="Aptos" w:hAnsi="Aptos"/>
          <w:sz w:val="28"/>
          <w:szCs w:val="28"/>
        </w:rPr>
      </w:pPr>
      <w:r w:rsidRPr="00DA2A11">
        <w:rPr>
          <w:rFonts w:ascii="Aptos" w:hAnsi="Aptos"/>
          <w:sz w:val="28"/>
          <w:szCs w:val="28"/>
        </w:rPr>
        <w:t xml:space="preserve">All applications must be: completed in full, submitted with all necessary supporting information and received by the closing date set out in the advertisement and application form.  </w:t>
      </w:r>
    </w:p>
    <w:p w14:paraId="33E6BC15" w14:textId="77777777" w:rsidR="00365A75" w:rsidRPr="00DA2A11" w:rsidRDefault="00365A75" w:rsidP="00365A75">
      <w:pPr>
        <w:pStyle w:val="ListParagraph"/>
        <w:numPr>
          <w:ilvl w:val="0"/>
          <w:numId w:val="12"/>
        </w:numPr>
        <w:spacing w:after="0" w:line="240" w:lineRule="auto"/>
        <w:rPr>
          <w:rFonts w:ascii="Aptos" w:hAnsi="Aptos"/>
          <w:sz w:val="28"/>
          <w:szCs w:val="28"/>
        </w:rPr>
      </w:pPr>
      <w:r w:rsidRPr="00DA2A11">
        <w:rPr>
          <w:rFonts w:ascii="Aptos" w:hAnsi="Aptos"/>
          <w:sz w:val="28"/>
          <w:szCs w:val="28"/>
        </w:rPr>
        <w:t>Late / incomplete / retrospective applications will not be considered.</w:t>
      </w:r>
    </w:p>
    <w:p w14:paraId="35CA4B9E" w14:textId="77777777" w:rsidR="00365A75" w:rsidRPr="00DA2A11" w:rsidRDefault="00365A75" w:rsidP="00365A75">
      <w:pPr>
        <w:numPr>
          <w:ilvl w:val="0"/>
          <w:numId w:val="12"/>
        </w:numPr>
        <w:spacing w:after="0" w:line="240" w:lineRule="auto"/>
        <w:jc w:val="both"/>
        <w:rPr>
          <w:rFonts w:ascii="Aptos" w:eastAsia="Times New Roman" w:hAnsi="Aptos" w:cs="Arial"/>
          <w:sz w:val="28"/>
          <w:szCs w:val="28"/>
          <w:lang w:val="en-US"/>
        </w:rPr>
      </w:pPr>
      <w:r w:rsidRPr="00DA2A11">
        <w:rPr>
          <w:rFonts w:ascii="Aptos" w:eastAsia="Times New Roman" w:hAnsi="Aptos" w:cs="Arial"/>
          <w:sz w:val="28"/>
          <w:szCs w:val="28"/>
          <w:lang w:val="en-US"/>
        </w:rPr>
        <w:t xml:space="preserve">Applications to the </w:t>
      </w:r>
      <w:r>
        <w:rPr>
          <w:rFonts w:ascii="Aptos" w:eastAsia="Times New Roman" w:hAnsi="Aptos" w:cs="Arial"/>
          <w:sz w:val="28"/>
          <w:szCs w:val="28"/>
          <w:lang w:val="en-US"/>
        </w:rPr>
        <w:t>Youth Arts Training</w:t>
      </w:r>
      <w:r>
        <w:rPr>
          <w:rFonts w:ascii="Aptos" w:hAnsi="Aptos" w:cs="Arial"/>
          <w:sz w:val="28"/>
          <w:szCs w:val="28"/>
        </w:rPr>
        <w:t xml:space="preserve"> Grant</w:t>
      </w:r>
      <w:r w:rsidRPr="00DA2A11">
        <w:rPr>
          <w:rFonts w:ascii="Aptos" w:eastAsia="Times New Roman" w:hAnsi="Aptos" w:cs="Arial"/>
          <w:sz w:val="28"/>
          <w:szCs w:val="28"/>
          <w:lang w:val="en-US"/>
        </w:rPr>
        <w:t xml:space="preserve"> will open </w:t>
      </w:r>
      <w:r>
        <w:rPr>
          <w:rFonts w:ascii="Aptos" w:hAnsi="Aptos" w:cs="Arial"/>
          <w:sz w:val="28"/>
          <w:szCs w:val="28"/>
        </w:rPr>
        <w:t>annually</w:t>
      </w:r>
      <w:r w:rsidRPr="00DA2A11">
        <w:rPr>
          <w:rFonts w:ascii="Aptos" w:eastAsia="Times New Roman" w:hAnsi="Aptos" w:cs="Arial"/>
          <w:sz w:val="28"/>
          <w:szCs w:val="28"/>
          <w:lang w:val="en-US"/>
        </w:rPr>
        <w:t>.</w:t>
      </w:r>
    </w:p>
    <w:p w14:paraId="2CC3CC02" w14:textId="77777777" w:rsidR="00365A75" w:rsidRPr="00DA2A11" w:rsidRDefault="00365A75" w:rsidP="00365A75">
      <w:pPr>
        <w:pStyle w:val="ListParagraph"/>
        <w:numPr>
          <w:ilvl w:val="0"/>
          <w:numId w:val="12"/>
        </w:numPr>
        <w:spacing w:after="0" w:line="240" w:lineRule="auto"/>
        <w:rPr>
          <w:rFonts w:ascii="Aptos" w:hAnsi="Aptos"/>
          <w:sz w:val="28"/>
          <w:szCs w:val="28"/>
        </w:rPr>
      </w:pPr>
      <w:r w:rsidRPr="00DA2A11">
        <w:rPr>
          <w:rFonts w:ascii="Aptos" w:hAnsi="Aptos"/>
          <w:sz w:val="28"/>
          <w:szCs w:val="28"/>
        </w:rPr>
        <w:t>Grants awarded are subject to budget approval.</w:t>
      </w:r>
    </w:p>
    <w:p w14:paraId="6E7639DF" w14:textId="77777777" w:rsidR="00365A75" w:rsidRPr="000C7825" w:rsidRDefault="00365A75" w:rsidP="00365A75">
      <w:pPr>
        <w:rPr>
          <w:rFonts w:ascii="Aptos" w:hAnsi="Aptos"/>
          <w:sz w:val="24"/>
          <w:szCs w:val="24"/>
        </w:rPr>
      </w:pPr>
      <w:r w:rsidRPr="00DA2A11">
        <w:rPr>
          <w:rFonts w:ascii="Aptos" w:hAnsi="Aptos"/>
          <w:sz w:val="40"/>
          <w:szCs w:val="40"/>
        </w:rPr>
        <w:tab/>
      </w:r>
    </w:p>
    <w:p w14:paraId="48971559" w14:textId="77777777" w:rsidR="00365A75" w:rsidRPr="00DA2A11" w:rsidRDefault="00365A75" w:rsidP="00365A75">
      <w:pPr>
        <w:rPr>
          <w:rFonts w:ascii="Aptos" w:hAnsi="Aptos"/>
          <w:sz w:val="32"/>
          <w:szCs w:val="32"/>
        </w:rPr>
      </w:pPr>
      <w:r w:rsidRPr="00DA2A11">
        <w:rPr>
          <w:rFonts w:ascii="Aptos" w:hAnsi="Aptos"/>
          <w:b/>
          <w:bCs/>
          <w:sz w:val="32"/>
          <w:szCs w:val="32"/>
        </w:rPr>
        <w:t>Applications must be submitted to</w:t>
      </w:r>
      <w:r w:rsidRPr="00DA2A11">
        <w:rPr>
          <w:rFonts w:ascii="Aptos" w:hAnsi="Aptos"/>
          <w:sz w:val="32"/>
          <w:szCs w:val="32"/>
        </w:rPr>
        <w:t xml:space="preserve">: </w:t>
      </w:r>
      <w:hyperlink r:id="rId9" w:history="1">
        <w:r w:rsidRPr="00DA2A11">
          <w:rPr>
            <w:rStyle w:val="Hyperlink"/>
            <w:rFonts w:ascii="Aptos" w:hAnsi="Aptos"/>
          </w:rPr>
          <w:t>artsgrants@ardsandnorthdown.gov.uk</w:t>
        </w:r>
      </w:hyperlink>
      <w:r w:rsidRPr="00DA2A11">
        <w:rPr>
          <w:rFonts w:ascii="Aptos" w:hAnsi="Aptos"/>
          <w:sz w:val="32"/>
          <w:szCs w:val="32"/>
        </w:rPr>
        <w:t xml:space="preserve"> or to Ards Arts Centre, Town Hall, Conway Square, Newtownards, BT23 4NP</w:t>
      </w:r>
    </w:p>
    <w:p w14:paraId="671AE28D" w14:textId="77777777" w:rsidR="00365A75" w:rsidRPr="00DA2A11" w:rsidRDefault="00365A75" w:rsidP="00365A75">
      <w:pPr>
        <w:jc w:val="center"/>
        <w:rPr>
          <w:rFonts w:ascii="Aptos" w:hAnsi="Aptos"/>
          <w:sz w:val="40"/>
          <w:szCs w:val="40"/>
        </w:rPr>
      </w:pPr>
      <w:r w:rsidRPr="00DA2A11">
        <w:rPr>
          <w:rFonts w:ascii="Aptos" w:hAnsi="Aptos"/>
          <w:sz w:val="40"/>
          <w:szCs w:val="40"/>
        </w:rPr>
        <w:t>Please read these guidance notes carefully before submitting an application</w:t>
      </w:r>
    </w:p>
    <w:p w14:paraId="0D7238A8" w14:textId="77777777" w:rsidR="00365A75" w:rsidRDefault="00365A75" w:rsidP="00365A75">
      <w:pPr>
        <w:jc w:val="center"/>
        <w:rPr>
          <w:rFonts w:ascii="Aptos" w:hAnsi="Aptos"/>
          <w:sz w:val="44"/>
          <w:szCs w:val="44"/>
        </w:rPr>
      </w:pPr>
    </w:p>
    <w:p w14:paraId="71F43B0D" w14:textId="77777777" w:rsidR="00365A75" w:rsidRDefault="00365A75" w:rsidP="00365A75">
      <w:pPr>
        <w:jc w:val="center"/>
        <w:rPr>
          <w:rFonts w:ascii="Aptos" w:hAnsi="Aptos"/>
          <w:sz w:val="44"/>
          <w:szCs w:val="44"/>
        </w:rPr>
      </w:pPr>
    </w:p>
    <w:p w14:paraId="418A6080" w14:textId="77777777" w:rsidR="00365A75" w:rsidRDefault="00365A75" w:rsidP="00365A75">
      <w:pPr>
        <w:jc w:val="center"/>
        <w:rPr>
          <w:rFonts w:ascii="Aptos" w:hAnsi="Aptos"/>
          <w:sz w:val="44"/>
          <w:szCs w:val="44"/>
        </w:rPr>
      </w:pPr>
    </w:p>
    <w:p w14:paraId="74A4F539" w14:textId="77777777" w:rsidR="00365A75" w:rsidRPr="00DA2A11" w:rsidRDefault="00365A75" w:rsidP="00365A75">
      <w:pPr>
        <w:jc w:val="center"/>
        <w:rPr>
          <w:rFonts w:ascii="Aptos" w:hAnsi="Aptos"/>
          <w:sz w:val="44"/>
          <w:szCs w:val="44"/>
        </w:rPr>
      </w:pPr>
      <w:r w:rsidRPr="00DA2A11">
        <w:rPr>
          <w:rFonts w:ascii="Aptos" w:hAnsi="Aptos"/>
          <w:sz w:val="44"/>
          <w:szCs w:val="44"/>
        </w:rPr>
        <w:t>Contents</w:t>
      </w:r>
    </w:p>
    <w:p w14:paraId="77608D08" w14:textId="77777777" w:rsidR="00365A75" w:rsidRPr="00F36B30" w:rsidRDefault="00365A75" w:rsidP="00365A75">
      <w:pPr>
        <w:jc w:val="center"/>
        <w:rPr>
          <w:rFonts w:ascii="Aptos" w:hAnsi="Aptos"/>
          <w:sz w:val="14"/>
          <w:szCs w:val="14"/>
        </w:rPr>
      </w:pPr>
    </w:p>
    <w:p w14:paraId="4E0F5987" w14:textId="77777777" w:rsidR="00365A75" w:rsidRPr="00F36B30" w:rsidRDefault="00365A75" w:rsidP="00365A75">
      <w:pPr>
        <w:rPr>
          <w:rFonts w:ascii="Aptos" w:hAnsi="Aptos"/>
          <w:b/>
          <w:bCs/>
          <w:sz w:val="24"/>
          <w:szCs w:val="24"/>
        </w:rPr>
      </w:pPr>
      <w:r w:rsidRPr="00F36B30">
        <w:rPr>
          <w:rFonts w:ascii="Aptos" w:hAnsi="Aptos"/>
          <w:b/>
          <w:bCs/>
          <w:sz w:val="24"/>
          <w:szCs w:val="24"/>
        </w:rPr>
        <w:t>Introduction</w:t>
      </w:r>
      <w:r w:rsidRPr="00F36B30">
        <w:rPr>
          <w:rFonts w:ascii="Aptos" w:hAnsi="Aptos"/>
          <w:b/>
          <w:bCs/>
          <w:sz w:val="24"/>
          <w:szCs w:val="24"/>
        </w:rPr>
        <w:tab/>
      </w:r>
      <w:r w:rsidRPr="00F36B30">
        <w:rPr>
          <w:rFonts w:ascii="Aptos" w:hAnsi="Aptos"/>
          <w:b/>
          <w:bCs/>
          <w:sz w:val="24"/>
          <w:szCs w:val="24"/>
        </w:rPr>
        <w:tab/>
      </w:r>
      <w:r w:rsidRPr="00F36B30">
        <w:rPr>
          <w:rFonts w:ascii="Aptos" w:hAnsi="Aptos"/>
          <w:b/>
          <w:bCs/>
          <w:sz w:val="24"/>
          <w:szCs w:val="24"/>
        </w:rPr>
        <w:tab/>
      </w:r>
      <w:r w:rsidRPr="00F36B30">
        <w:rPr>
          <w:rFonts w:ascii="Aptos" w:hAnsi="Aptos"/>
          <w:b/>
          <w:bCs/>
          <w:sz w:val="24"/>
          <w:szCs w:val="24"/>
        </w:rPr>
        <w:tab/>
      </w:r>
      <w:r w:rsidRPr="00F36B30">
        <w:rPr>
          <w:rFonts w:ascii="Aptos" w:hAnsi="Aptos"/>
          <w:b/>
          <w:bCs/>
          <w:sz w:val="24"/>
          <w:szCs w:val="24"/>
        </w:rPr>
        <w:tab/>
      </w:r>
      <w:r w:rsidRPr="00F36B30">
        <w:rPr>
          <w:rFonts w:ascii="Aptos" w:hAnsi="Aptos"/>
          <w:b/>
          <w:bCs/>
          <w:sz w:val="24"/>
          <w:szCs w:val="24"/>
        </w:rPr>
        <w:tab/>
      </w:r>
      <w:r w:rsidRPr="00F36B30">
        <w:rPr>
          <w:rFonts w:ascii="Aptos" w:hAnsi="Aptos"/>
          <w:b/>
          <w:bCs/>
          <w:sz w:val="24"/>
          <w:szCs w:val="24"/>
        </w:rPr>
        <w:tab/>
      </w:r>
      <w:r w:rsidRPr="00F36B30">
        <w:rPr>
          <w:rFonts w:ascii="Aptos" w:hAnsi="Aptos"/>
          <w:b/>
          <w:bCs/>
          <w:sz w:val="24"/>
          <w:szCs w:val="24"/>
        </w:rPr>
        <w:tab/>
      </w:r>
      <w:r w:rsidRPr="00F36B30">
        <w:rPr>
          <w:rFonts w:ascii="Aptos" w:hAnsi="Aptos"/>
          <w:b/>
          <w:bCs/>
          <w:sz w:val="24"/>
          <w:szCs w:val="24"/>
        </w:rPr>
        <w:tab/>
      </w:r>
      <w:r w:rsidRPr="00F36B30">
        <w:rPr>
          <w:rFonts w:ascii="Aptos" w:hAnsi="Aptos"/>
          <w:b/>
          <w:bCs/>
          <w:sz w:val="24"/>
          <w:szCs w:val="24"/>
        </w:rPr>
        <w:tab/>
      </w:r>
      <w:r w:rsidRPr="00F36B30">
        <w:rPr>
          <w:rFonts w:ascii="Aptos" w:hAnsi="Aptos"/>
          <w:b/>
          <w:bCs/>
          <w:sz w:val="24"/>
          <w:szCs w:val="24"/>
        </w:rPr>
        <w:tab/>
        <w:t>3</w:t>
      </w:r>
    </w:p>
    <w:p w14:paraId="3DEA5FFE" w14:textId="77777777" w:rsidR="00365A75" w:rsidRPr="00F36B30" w:rsidRDefault="00365A75" w:rsidP="00365A75">
      <w:pPr>
        <w:spacing w:after="0" w:line="240" w:lineRule="auto"/>
        <w:rPr>
          <w:rFonts w:ascii="Aptos" w:hAnsi="Aptos"/>
          <w:sz w:val="24"/>
          <w:szCs w:val="24"/>
        </w:rPr>
      </w:pPr>
      <w:r w:rsidRPr="00F36B30">
        <w:rPr>
          <w:rFonts w:ascii="Aptos" w:hAnsi="Aptos"/>
          <w:sz w:val="24"/>
          <w:szCs w:val="24"/>
        </w:rPr>
        <w:t xml:space="preserve">Aims of the </w:t>
      </w:r>
      <w:r w:rsidRPr="00F36B30">
        <w:rPr>
          <w:rFonts w:ascii="Arial" w:eastAsia="Arial" w:hAnsi="Arial" w:cs="Arial"/>
        </w:rPr>
        <w:t>Youth Arts Training Grant</w:t>
      </w:r>
    </w:p>
    <w:p w14:paraId="637165D8" w14:textId="77777777" w:rsidR="00365A75" w:rsidRPr="00F36B30" w:rsidRDefault="00365A75" w:rsidP="00365A75">
      <w:pPr>
        <w:spacing w:after="0" w:line="240" w:lineRule="auto"/>
        <w:rPr>
          <w:rFonts w:ascii="Aptos" w:hAnsi="Aptos"/>
          <w:sz w:val="24"/>
          <w:szCs w:val="24"/>
        </w:rPr>
      </w:pPr>
      <w:r w:rsidRPr="00F36B30">
        <w:rPr>
          <w:rFonts w:ascii="Aptos" w:hAnsi="Aptos"/>
          <w:sz w:val="24"/>
          <w:szCs w:val="24"/>
        </w:rPr>
        <w:t>Timescales</w:t>
      </w:r>
    </w:p>
    <w:p w14:paraId="105CEFC1" w14:textId="77777777" w:rsidR="00365A75" w:rsidRPr="00F36B30" w:rsidRDefault="00365A75" w:rsidP="00365A75">
      <w:pPr>
        <w:spacing w:after="0" w:line="240" w:lineRule="auto"/>
        <w:rPr>
          <w:rFonts w:ascii="Aptos" w:hAnsi="Aptos"/>
        </w:rPr>
      </w:pPr>
    </w:p>
    <w:p w14:paraId="5866823F" w14:textId="77777777" w:rsidR="00365A75" w:rsidRPr="00F36B30" w:rsidRDefault="00365A75" w:rsidP="00365A75">
      <w:pPr>
        <w:spacing w:after="0" w:line="240" w:lineRule="auto"/>
        <w:rPr>
          <w:rFonts w:ascii="Aptos" w:hAnsi="Aptos"/>
          <w:b/>
          <w:bCs/>
          <w:sz w:val="24"/>
          <w:szCs w:val="24"/>
        </w:rPr>
      </w:pPr>
      <w:r w:rsidRPr="00F36B30">
        <w:rPr>
          <w:rFonts w:ascii="Aptos" w:hAnsi="Aptos"/>
          <w:b/>
          <w:bCs/>
          <w:sz w:val="24"/>
          <w:szCs w:val="24"/>
        </w:rPr>
        <w:t>Eligibility</w:t>
      </w:r>
      <w:r w:rsidRPr="00F36B30">
        <w:rPr>
          <w:rFonts w:ascii="Aptos" w:hAnsi="Aptos"/>
          <w:b/>
          <w:bCs/>
          <w:sz w:val="24"/>
          <w:szCs w:val="24"/>
        </w:rPr>
        <w:tab/>
      </w:r>
      <w:r w:rsidRPr="00F36B30">
        <w:rPr>
          <w:rFonts w:ascii="Aptos" w:hAnsi="Aptos"/>
          <w:b/>
          <w:bCs/>
          <w:sz w:val="24"/>
          <w:szCs w:val="24"/>
        </w:rPr>
        <w:tab/>
      </w:r>
      <w:r w:rsidRPr="00F36B30">
        <w:rPr>
          <w:rFonts w:ascii="Aptos" w:hAnsi="Aptos"/>
          <w:b/>
          <w:bCs/>
          <w:sz w:val="24"/>
          <w:szCs w:val="24"/>
        </w:rPr>
        <w:tab/>
      </w:r>
      <w:r w:rsidRPr="00F36B30">
        <w:rPr>
          <w:rFonts w:ascii="Aptos" w:hAnsi="Aptos"/>
          <w:b/>
          <w:bCs/>
          <w:sz w:val="24"/>
          <w:szCs w:val="24"/>
        </w:rPr>
        <w:tab/>
      </w:r>
      <w:r w:rsidRPr="00F36B30">
        <w:rPr>
          <w:rFonts w:ascii="Aptos" w:hAnsi="Aptos"/>
          <w:b/>
          <w:bCs/>
          <w:sz w:val="24"/>
          <w:szCs w:val="24"/>
        </w:rPr>
        <w:tab/>
      </w:r>
      <w:r w:rsidRPr="00F36B30">
        <w:rPr>
          <w:rFonts w:ascii="Aptos" w:hAnsi="Aptos"/>
          <w:b/>
          <w:bCs/>
          <w:sz w:val="24"/>
          <w:szCs w:val="24"/>
        </w:rPr>
        <w:tab/>
      </w:r>
      <w:r w:rsidRPr="00F36B30">
        <w:rPr>
          <w:rFonts w:ascii="Aptos" w:hAnsi="Aptos"/>
          <w:b/>
          <w:bCs/>
          <w:sz w:val="24"/>
          <w:szCs w:val="24"/>
        </w:rPr>
        <w:tab/>
      </w:r>
      <w:r w:rsidRPr="00F36B30">
        <w:rPr>
          <w:rFonts w:ascii="Aptos" w:hAnsi="Aptos"/>
          <w:b/>
          <w:bCs/>
          <w:sz w:val="24"/>
          <w:szCs w:val="24"/>
        </w:rPr>
        <w:tab/>
      </w:r>
      <w:r w:rsidRPr="00F36B30">
        <w:rPr>
          <w:rFonts w:ascii="Aptos" w:hAnsi="Aptos"/>
          <w:b/>
          <w:bCs/>
          <w:sz w:val="24"/>
          <w:szCs w:val="24"/>
        </w:rPr>
        <w:tab/>
      </w:r>
      <w:r w:rsidRPr="00F36B30">
        <w:rPr>
          <w:rFonts w:ascii="Aptos" w:hAnsi="Aptos"/>
          <w:b/>
          <w:bCs/>
          <w:sz w:val="24"/>
          <w:szCs w:val="24"/>
        </w:rPr>
        <w:tab/>
      </w:r>
      <w:r w:rsidRPr="00F36B30">
        <w:rPr>
          <w:rFonts w:ascii="Aptos" w:hAnsi="Aptos"/>
          <w:b/>
          <w:bCs/>
          <w:sz w:val="24"/>
          <w:szCs w:val="24"/>
        </w:rPr>
        <w:tab/>
        <w:t>4</w:t>
      </w:r>
    </w:p>
    <w:p w14:paraId="6F9FA17F" w14:textId="77777777" w:rsidR="00365A75" w:rsidRPr="00F36B30" w:rsidRDefault="00365A75" w:rsidP="00365A75">
      <w:pPr>
        <w:spacing w:after="0" w:line="240" w:lineRule="auto"/>
        <w:rPr>
          <w:rFonts w:ascii="Aptos" w:hAnsi="Aptos"/>
          <w:sz w:val="24"/>
          <w:szCs w:val="24"/>
        </w:rPr>
      </w:pPr>
    </w:p>
    <w:p w14:paraId="5A037394" w14:textId="77777777" w:rsidR="00365A75" w:rsidRPr="00F36B30" w:rsidRDefault="00365A75" w:rsidP="00365A75">
      <w:pPr>
        <w:spacing w:after="0" w:line="240" w:lineRule="auto"/>
        <w:rPr>
          <w:rFonts w:ascii="Aptos" w:hAnsi="Aptos"/>
          <w:sz w:val="24"/>
          <w:szCs w:val="24"/>
        </w:rPr>
      </w:pPr>
      <w:r w:rsidRPr="00F36B30">
        <w:rPr>
          <w:rFonts w:ascii="Aptos" w:hAnsi="Aptos"/>
          <w:sz w:val="24"/>
          <w:szCs w:val="24"/>
        </w:rPr>
        <w:t>Who is eligible?</w:t>
      </w:r>
    </w:p>
    <w:p w14:paraId="5175EB14" w14:textId="77777777" w:rsidR="00365A75" w:rsidRPr="00F36B30" w:rsidRDefault="00365A75" w:rsidP="00365A75">
      <w:pPr>
        <w:spacing w:after="0" w:line="240" w:lineRule="auto"/>
        <w:rPr>
          <w:rFonts w:ascii="Aptos" w:hAnsi="Aptos"/>
          <w:sz w:val="24"/>
          <w:szCs w:val="24"/>
        </w:rPr>
      </w:pPr>
      <w:r w:rsidRPr="00F36B30">
        <w:rPr>
          <w:rFonts w:ascii="Aptos" w:hAnsi="Aptos"/>
          <w:sz w:val="24"/>
          <w:szCs w:val="24"/>
        </w:rPr>
        <w:t>Eligibility Criteria</w:t>
      </w:r>
    </w:p>
    <w:p w14:paraId="33C830D6" w14:textId="77777777" w:rsidR="00365A75" w:rsidRPr="00F36B30" w:rsidRDefault="00365A75" w:rsidP="00365A75">
      <w:pPr>
        <w:spacing w:after="0" w:line="240" w:lineRule="auto"/>
        <w:rPr>
          <w:rFonts w:ascii="Aptos" w:hAnsi="Aptos"/>
          <w:sz w:val="24"/>
          <w:szCs w:val="24"/>
        </w:rPr>
      </w:pPr>
      <w:r w:rsidRPr="00F36B30">
        <w:rPr>
          <w:rFonts w:ascii="Aptos" w:hAnsi="Aptos"/>
          <w:sz w:val="24"/>
          <w:szCs w:val="24"/>
        </w:rPr>
        <w:t>What is not eligible / exclusions?</w:t>
      </w:r>
    </w:p>
    <w:p w14:paraId="22066207" w14:textId="77777777" w:rsidR="00365A75" w:rsidRPr="00F36B30" w:rsidRDefault="00365A75" w:rsidP="00365A75">
      <w:pPr>
        <w:spacing w:after="0" w:line="240" w:lineRule="auto"/>
        <w:rPr>
          <w:rFonts w:ascii="Aptos" w:hAnsi="Aptos"/>
        </w:rPr>
      </w:pPr>
    </w:p>
    <w:p w14:paraId="69EB69AD" w14:textId="77777777" w:rsidR="00365A75" w:rsidRPr="00F36B30" w:rsidRDefault="00365A75" w:rsidP="00365A75">
      <w:pPr>
        <w:spacing w:after="0" w:line="240" w:lineRule="auto"/>
        <w:rPr>
          <w:rFonts w:ascii="Aptos" w:hAnsi="Aptos"/>
          <w:b/>
          <w:bCs/>
          <w:sz w:val="24"/>
          <w:szCs w:val="24"/>
        </w:rPr>
      </w:pPr>
      <w:r w:rsidRPr="00F36B30">
        <w:rPr>
          <w:rFonts w:ascii="Aptos" w:hAnsi="Aptos"/>
          <w:b/>
          <w:bCs/>
          <w:sz w:val="24"/>
          <w:szCs w:val="24"/>
        </w:rPr>
        <w:t>Assessment Process</w:t>
      </w:r>
      <w:r w:rsidRPr="00F36B30">
        <w:rPr>
          <w:rFonts w:ascii="Aptos" w:hAnsi="Aptos"/>
          <w:b/>
          <w:bCs/>
          <w:sz w:val="24"/>
          <w:szCs w:val="24"/>
        </w:rPr>
        <w:tab/>
      </w:r>
      <w:r w:rsidRPr="00F36B30">
        <w:rPr>
          <w:rFonts w:ascii="Aptos" w:hAnsi="Aptos"/>
          <w:b/>
          <w:bCs/>
          <w:sz w:val="24"/>
          <w:szCs w:val="24"/>
        </w:rPr>
        <w:tab/>
      </w:r>
      <w:r w:rsidRPr="00F36B30">
        <w:rPr>
          <w:rFonts w:ascii="Aptos" w:hAnsi="Aptos"/>
          <w:b/>
          <w:bCs/>
          <w:sz w:val="24"/>
          <w:szCs w:val="24"/>
        </w:rPr>
        <w:tab/>
      </w:r>
      <w:r w:rsidRPr="00F36B30">
        <w:rPr>
          <w:rFonts w:ascii="Aptos" w:hAnsi="Aptos"/>
          <w:b/>
          <w:bCs/>
          <w:sz w:val="24"/>
          <w:szCs w:val="24"/>
        </w:rPr>
        <w:tab/>
      </w:r>
      <w:r w:rsidRPr="00F36B30">
        <w:rPr>
          <w:rFonts w:ascii="Aptos" w:hAnsi="Aptos"/>
          <w:b/>
          <w:bCs/>
          <w:sz w:val="24"/>
          <w:szCs w:val="24"/>
        </w:rPr>
        <w:tab/>
      </w:r>
      <w:r w:rsidRPr="00F36B30">
        <w:rPr>
          <w:rFonts w:ascii="Aptos" w:hAnsi="Aptos"/>
          <w:b/>
          <w:bCs/>
          <w:sz w:val="24"/>
          <w:szCs w:val="24"/>
        </w:rPr>
        <w:tab/>
      </w:r>
      <w:r w:rsidRPr="00F36B30">
        <w:rPr>
          <w:rFonts w:ascii="Aptos" w:hAnsi="Aptos"/>
          <w:b/>
          <w:bCs/>
          <w:sz w:val="24"/>
          <w:szCs w:val="24"/>
        </w:rPr>
        <w:tab/>
      </w:r>
      <w:r w:rsidRPr="00F36B30">
        <w:rPr>
          <w:rFonts w:ascii="Aptos" w:hAnsi="Aptos"/>
          <w:b/>
          <w:bCs/>
          <w:sz w:val="24"/>
          <w:szCs w:val="24"/>
        </w:rPr>
        <w:tab/>
      </w:r>
      <w:r w:rsidRPr="00F36B30">
        <w:rPr>
          <w:rFonts w:ascii="Aptos" w:hAnsi="Aptos"/>
          <w:b/>
          <w:bCs/>
          <w:sz w:val="24"/>
          <w:szCs w:val="24"/>
        </w:rPr>
        <w:tab/>
        <w:t>5</w:t>
      </w:r>
    </w:p>
    <w:p w14:paraId="07420877" w14:textId="77777777" w:rsidR="00365A75" w:rsidRPr="00F36B30" w:rsidRDefault="00365A75" w:rsidP="00365A75">
      <w:pPr>
        <w:spacing w:after="0" w:line="240" w:lineRule="auto"/>
        <w:rPr>
          <w:rFonts w:ascii="Aptos" w:hAnsi="Aptos"/>
          <w:sz w:val="24"/>
          <w:szCs w:val="24"/>
        </w:rPr>
      </w:pPr>
    </w:p>
    <w:p w14:paraId="0B4B5EF4" w14:textId="77777777" w:rsidR="00365A75" w:rsidRPr="00F36B30" w:rsidRDefault="00365A75" w:rsidP="00365A75">
      <w:pPr>
        <w:spacing w:after="0" w:line="240" w:lineRule="auto"/>
        <w:rPr>
          <w:rFonts w:ascii="Aptos" w:hAnsi="Aptos"/>
          <w:sz w:val="24"/>
          <w:szCs w:val="24"/>
        </w:rPr>
      </w:pPr>
      <w:r w:rsidRPr="00F36B30">
        <w:rPr>
          <w:rFonts w:ascii="Aptos" w:hAnsi="Aptos"/>
          <w:sz w:val="24"/>
          <w:szCs w:val="24"/>
        </w:rPr>
        <w:t>Scoring</w:t>
      </w:r>
    </w:p>
    <w:p w14:paraId="65866013" w14:textId="77777777" w:rsidR="00365A75" w:rsidRPr="00F36B30" w:rsidRDefault="00365A75" w:rsidP="00365A75">
      <w:pPr>
        <w:spacing w:after="0" w:line="240" w:lineRule="auto"/>
        <w:rPr>
          <w:rFonts w:ascii="Aptos" w:hAnsi="Aptos"/>
          <w:sz w:val="24"/>
          <w:szCs w:val="24"/>
        </w:rPr>
      </w:pPr>
      <w:r w:rsidRPr="00F36B30">
        <w:rPr>
          <w:rFonts w:ascii="Aptos" w:hAnsi="Aptos"/>
          <w:sz w:val="24"/>
          <w:szCs w:val="24"/>
        </w:rPr>
        <w:t>Scoring Matrix</w:t>
      </w:r>
    </w:p>
    <w:p w14:paraId="6F20A3E6" w14:textId="77777777" w:rsidR="00365A75" w:rsidRPr="00F36B30" w:rsidRDefault="00365A75" w:rsidP="00365A75">
      <w:pPr>
        <w:spacing w:after="0" w:line="240" w:lineRule="auto"/>
        <w:rPr>
          <w:rFonts w:ascii="Aptos" w:hAnsi="Aptos"/>
          <w:sz w:val="24"/>
          <w:szCs w:val="24"/>
        </w:rPr>
      </w:pPr>
      <w:r w:rsidRPr="00F36B30">
        <w:rPr>
          <w:rFonts w:ascii="Aptos" w:hAnsi="Aptos"/>
          <w:sz w:val="24"/>
          <w:szCs w:val="24"/>
        </w:rPr>
        <w:t>Assessment Process</w:t>
      </w:r>
    </w:p>
    <w:p w14:paraId="523C9714" w14:textId="77777777" w:rsidR="00365A75" w:rsidRPr="00F36B30" w:rsidRDefault="00365A75" w:rsidP="00365A75">
      <w:pPr>
        <w:spacing w:after="0" w:line="240" w:lineRule="auto"/>
        <w:rPr>
          <w:rFonts w:ascii="Aptos" w:hAnsi="Aptos"/>
        </w:rPr>
      </w:pPr>
    </w:p>
    <w:p w14:paraId="797CC316" w14:textId="77777777" w:rsidR="00365A75" w:rsidRPr="00F36B30" w:rsidRDefault="00365A75" w:rsidP="00365A75">
      <w:pPr>
        <w:spacing w:after="0" w:line="240" w:lineRule="auto"/>
        <w:rPr>
          <w:rFonts w:ascii="Aptos" w:hAnsi="Aptos"/>
          <w:b/>
          <w:bCs/>
          <w:sz w:val="24"/>
          <w:szCs w:val="24"/>
        </w:rPr>
      </w:pPr>
      <w:r w:rsidRPr="00F36B30">
        <w:rPr>
          <w:rFonts w:ascii="Aptos" w:hAnsi="Aptos"/>
          <w:b/>
          <w:bCs/>
          <w:sz w:val="24"/>
          <w:szCs w:val="24"/>
        </w:rPr>
        <w:t xml:space="preserve">Grant Guidelines </w:t>
      </w:r>
      <w:r w:rsidRPr="00F36B30">
        <w:rPr>
          <w:rFonts w:ascii="Aptos" w:hAnsi="Aptos"/>
          <w:b/>
          <w:bCs/>
          <w:sz w:val="24"/>
          <w:szCs w:val="24"/>
        </w:rPr>
        <w:tab/>
      </w:r>
      <w:r w:rsidRPr="00F36B30">
        <w:rPr>
          <w:rFonts w:ascii="Aptos" w:hAnsi="Aptos"/>
          <w:b/>
          <w:bCs/>
          <w:sz w:val="24"/>
          <w:szCs w:val="24"/>
        </w:rPr>
        <w:tab/>
      </w:r>
      <w:r w:rsidRPr="00F36B30">
        <w:rPr>
          <w:rFonts w:ascii="Aptos" w:hAnsi="Aptos"/>
          <w:b/>
          <w:bCs/>
          <w:sz w:val="24"/>
          <w:szCs w:val="24"/>
        </w:rPr>
        <w:tab/>
      </w:r>
      <w:r w:rsidRPr="00F36B30">
        <w:rPr>
          <w:rFonts w:ascii="Aptos" w:hAnsi="Aptos"/>
          <w:b/>
          <w:bCs/>
          <w:sz w:val="24"/>
          <w:szCs w:val="24"/>
        </w:rPr>
        <w:tab/>
      </w:r>
      <w:r w:rsidRPr="00F36B30">
        <w:rPr>
          <w:rFonts w:ascii="Aptos" w:hAnsi="Aptos"/>
          <w:b/>
          <w:bCs/>
          <w:sz w:val="24"/>
          <w:szCs w:val="24"/>
        </w:rPr>
        <w:tab/>
      </w:r>
      <w:r w:rsidRPr="00F36B30">
        <w:rPr>
          <w:rFonts w:ascii="Aptos" w:hAnsi="Aptos"/>
          <w:b/>
          <w:bCs/>
          <w:sz w:val="24"/>
          <w:szCs w:val="24"/>
        </w:rPr>
        <w:tab/>
      </w:r>
      <w:r w:rsidRPr="00F36B30">
        <w:rPr>
          <w:rFonts w:ascii="Aptos" w:hAnsi="Aptos"/>
          <w:b/>
          <w:bCs/>
          <w:sz w:val="24"/>
          <w:szCs w:val="24"/>
        </w:rPr>
        <w:tab/>
      </w:r>
      <w:r w:rsidRPr="00F36B30">
        <w:rPr>
          <w:rFonts w:ascii="Aptos" w:hAnsi="Aptos"/>
          <w:b/>
          <w:bCs/>
          <w:sz w:val="24"/>
          <w:szCs w:val="24"/>
        </w:rPr>
        <w:tab/>
      </w:r>
      <w:r w:rsidRPr="00F36B30">
        <w:rPr>
          <w:rFonts w:ascii="Aptos" w:hAnsi="Aptos"/>
          <w:b/>
          <w:bCs/>
          <w:sz w:val="24"/>
          <w:szCs w:val="24"/>
        </w:rPr>
        <w:tab/>
      </w:r>
      <w:r w:rsidRPr="00F36B30">
        <w:rPr>
          <w:rFonts w:ascii="Aptos" w:hAnsi="Aptos"/>
          <w:b/>
          <w:bCs/>
          <w:sz w:val="24"/>
          <w:szCs w:val="24"/>
        </w:rPr>
        <w:tab/>
        <w:t>6</w:t>
      </w:r>
    </w:p>
    <w:p w14:paraId="4255279E" w14:textId="77777777" w:rsidR="00365A75" w:rsidRPr="00F36B30" w:rsidRDefault="00365A75" w:rsidP="00365A75">
      <w:pPr>
        <w:spacing w:after="0" w:line="240" w:lineRule="auto"/>
        <w:rPr>
          <w:rFonts w:ascii="Aptos" w:hAnsi="Aptos"/>
          <w:sz w:val="24"/>
          <w:szCs w:val="24"/>
        </w:rPr>
      </w:pPr>
      <w:r w:rsidRPr="00F36B30">
        <w:rPr>
          <w:rFonts w:ascii="Aptos" w:hAnsi="Aptos"/>
          <w:sz w:val="24"/>
          <w:szCs w:val="24"/>
        </w:rPr>
        <w:tab/>
      </w:r>
    </w:p>
    <w:p w14:paraId="57DD9F5B" w14:textId="77777777" w:rsidR="00365A75" w:rsidRPr="00F36B30" w:rsidRDefault="00365A75" w:rsidP="00365A75">
      <w:pPr>
        <w:spacing w:after="0" w:line="240" w:lineRule="auto"/>
        <w:rPr>
          <w:rFonts w:ascii="Aptos" w:hAnsi="Aptos"/>
          <w:b/>
          <w:bCs/>
          <w:sz w:val="24"/>
          <w:szCs w:val="24"/>
        </w:rPr>
      </w:pPr>
      <w:r w:rsidRPr="00F36B30">
        <w:rPr>
          <w:rFonts w:ascii="Aptos" w:hAnsi="Aptos"/>
          <w:b/>
          <w:bCs/>
          <w:sz w:val="24"/>
          <w:szCs w:val="24"/>
        </w:rPr>
        <w:t>What Happens to Your Application?</w:t>
      </w:r>
      <w:r w:rsidRPr="00F36B30">
        <w:rPr>
          <w:rFonts w:ascii="Aptos" w:hAnsi="Aptos"/>
          <w:b/>
          <w:bCs/>
          <w:sz w:val="24"/>
          <w:szCs w:val="24"/>
        </w:rPr>
        <w:tab/>
      </w:r>
      <w:r w:rsidRPr="00F36B30">
        <w:rPr>
          <w:rFonts w:ascii="Aptos" w:hAnsi="Aptos"/>
          <w:b/>
          <w:bCs/>
          <w:sz w:val="24"/>
          <w:szCs w:val="24"/>
        </w:rPr>
        <w:tab/>
      </w:r>
      <w:r w:rsidRPr="00F36B30">
        <w:rPr>
          <w:rFonts w:ascii="Aptos" w:hAnsi="Aptos"/>
          <w:b/>
          <w:bCs/>
          <w:sz w:val="24"/>
          <w:szCs w:val="24"/>
        </w:rPr>
        <w:tab/>
      </w:r>
      <w:r w:rsidRPr="00F36B30">
        <w:rPr>
          <w:rFonts w:ascii="Aptos" w:hAnsi="Aptos"/>
          <w:b/>
          <w:bCs/>
          <w:sz w:val="24"/>
          <w:szCs w:val="24"/>
        </w:rPr>
        <w:tab/>
      </w:r>
      <w:r w:rsidRPr="00F36B30">
        <w:rPr>
          <w:rFonts w:ascii="Aptos" w:hAnsi="Aptos"/>
          <w:b/>
          <w:bCs/>
          <w:sz w:val="24"/>
          <w:szCs w:val="24"/>
        </w:rPr>
        <w:tab/>
      </w:r>
      <w:r w:rsidRPr="00F36B30">
        <w:rPr>
          <w:rFonts w:ascii="Aptos" w:hAnsi="Aptos"/>
          <w:b/>
          <w:bCs/>
          <w:sz w:val="24"/>
          <w:szCs w:val="24"/>
        </w:rPr>
        <w:tab/>
      </w:r>
      <w:r w:rsidRPr="00F36B30">
        <w:rPr>
          <w:rFonts w:ascii="Aptos" w:hAnsi="Aptos"/>
          <w:b/>
          <w:bCs/>
          <w:sz w:val="24"/>
          <w:szCs w:val="24"/>
        </w:rPr>
        <w:tab/>
        <w:t>7</w:t>
      </w:r>
    </w:p>
    <w:p w14:paraId="6C37406B" w14:textId="77777777" w:rsidR="00365A75" w:rsidRPr="00F36B30" w:rsidRDefault="00365A75" w:rsidP="00365A75">
      <w:pPr>
        <w:spacing w:after="0" w:line="240" w:lineRule="auto"/>
        <w:rPr>
          <w:rFonts w:ascii="Aptos" w:hAnsi="Aptos"/>
          <w:sz w:val="24"/>
          <w:szCs w:val="24"/>
        </w:rPr>
      </w:pPr>
    </w:p>
    <w:p w14:paraId="1EAF4B53" w14:textId="77777777" w:rsidR="00365A75" w:rsidRPr="00F36B30" w:rsidRDefault="00365A75" w:rsidP="00365A75">
      <w:pPr>
        <w:spacing w:after="0" w:line="240" w:lineRule="auto"/>
        <w:rPr>
          <w:rFonts w:ascii="Aptos" w:hAnsi="Aptos"/>
          <w:b/>
          <w:bCs/>
          <w:sz w:val="24"/>
          <w:szCs w:val="24"/>
        </w:rPr>
      </w:pPr>
      <w:r w:rsidRPr="00F36B30">
        <w:rPr>
          <w:rFonts w:ascii="Aptos" w:hAnsi="Aptos"/>
          <w:b/>
          <w:bCs/>
          <w:sz w:val="24"/>
          <w:szCs w:val="24"/>
        </w:rPr>
        <w:t>Equality of Opportunity, Freedom of Information, Data Protection</w:t>
      </w:r>
      <w:r w:rsidRPr="00F36B30">
        <w:rPr>
          <w:rFonts w:ascii="Aptos" w:hAnsi="Aptos"/>
          <w:b/>
          <w:bCs/>
          <w:sz w:val="24"/>
          <w:szCs w:val="24"/>
        </w:rPr>
        <w:tab/>
      </w:r>
      <w:r w:rsidRPr="00F36B30">
        <w:rPr>
          <w:rFonts w:ascii="Aptos" w:hAnsi="Aptos"/>
          <w:b/>
          <w:bCs/>
          <w:sz w:val="24"/>
          <w:szCs w:val="24"/>
        </w:rPr>
        <w:tab/>
      </w:r>
      <w:r w:rsidRPr="00F36B30">
        <w:rPr>
          <w:rFonts w:ascii="Aptos" w:hAnsi="Aptos"/>
          <w:b/>
          <w:bCs/>
          <w:sz w:val="24"/>
          <w:szCs w:val="24"/>
        </w:rPr>
        <w:tab/>
        <w:t>8</w:t>
      </w:r>
    </w:p>
    <w:p w14:paraId="45E96BC5" w14:textId="77777777" w:rsidR="00365A75" w:rsidRPr="00F36B30" w:rsidRDefault="00365A75" w:rsidP="00365A75">
      <w:pPr>
        <w:spacing w:after="0" w:line="240" w:lineRule="auto"/>
        <w:rPr>
          <w:rFonts w:ascii="Aptos" w:hAnsi="Aptos"/>
        </w:rPr>
      </w:pPr>
    </w:p>
    <w:p w14:paraId="26D83C62" w14:textId="77777777" w:rsidR="00365A75" w:rsidRPr="00F36B30" w:rsidRDefault="00365A75" w:rsidP="00365A75">
      <w:pPr>
        <w:rPr>
          <w:rFonts w:ascii="Arial" w:eastAsia="Arial" w:hAnsi="Arial" w:cs="Arial"/>
          <w:b/>
          <w:bCs/>
          <w:sz w:val="24"/>
          <w:szCs w:val="24"/>
        </w:rPr>
      </w:pPr>
    </w:p>
    <w:p w14:paraId="509150F2" w14:textId="77777777" w:rsidR="00365A75" w:rsidRPr="00F36B30" w:rsidRDefault="00365A75" w:rsidP="00365A75">
      <w:pPr>
        <w:rPr>
          <w:rFonts w:ascii="Arial" w:eastAsia="Arial" w:hAnsi="Arial" w:cs="Arial"/>
          <w:b/>
          <w:bCs/>
          <w:sz w:val="24"/>
          <w:szCs w:val="24"/>
        </w:rPr>
      </w:pPr>
    </w:p>
    <w:p w14:paraId="71DB297B" w14:textId="77777777" w:rsidR="00365A75" w:rsidRDefault="00365A75" w:rsidP="00365A75">
      <w:pPr>
        <w:rPr>
          <w:rFonts w:ascii="Arial" w:eastAsia="Arial" w:hAnsi="Arial" w:cs="Arial"/>
          <w:b/>
          <w:bCs/>
          <w:color w:val="000000" w:themeColor="text1"/>
          <w:sz w:val="24"/>
          <w:szCs w:val="24"/>
        </w:rPr>
      </w:pPr>
    </w:p>
    <w:p w14:paraId="7FD33E27" w14:textId="77777777" w:rsidR="00365A75" w:rsidRDefault="00365A75" w:rsidP="00365A75">
      <w:pPr>
        <w:rPr>
          <w:rFonts w:ascii="Arial" w:eastAsia="Arial" w:hAnsi="Arial" w:cs="Arial"/>
          <w:b/>
          <w:bCs/>
          <w:color w:val="000000" w:themeColor="text1"/>
          <w:sz w:val="24"/>
          <w:szCs w:val="24"/>
        </w:rPr>
      </w:pPr>
    </w:p>
    <w:p w14:paraId="660462B7" w14:textId="77777777" w:rsidR="00365A75" w:rsidRDefault="00365A75" w:rsidP="00365A75">
      <w:pPr>
        <w:rPr>
          <w:rFonts w:ascii="Arial" w:eastAsia="Arial" w:hAnsi="Arial" w:cs="Arial"/>
          <w:b/>
          <w:bCs/>
          <w:color w:val="000000" w:themeColor="text1"/>
          <w:sz w:val="24"/>
          <w:szCs w:val="24"/>
        </w:rPr>
      </w:pPr>
    </w:p>
    <w:p w14:paraId="514BECC2" w14:textId="77777777" w:rsidR="00365A75" w:rsidRDefault="00365A75" w:rsidP="00365A75">
      <w:pPr>
        <w:rPr>
          <w:rFonts w:ascii="Arial" w:eastAsia="Arial" w:hAnsi="Arial" w:cs="Arial"/>
          <w:b/>
          <w:bCs/>
          <w:color w:val="000000" w:themeColor="text1"/>
          <w:sz w:val="24"/>
          <w:szCs w:val="24"/>
        </w:rPr>
      </w:pPr>
    </w:p>
    <w:p w14:paraId="68C6A5FE" w14:textId="77777777" w:rsidR="00365A75" w:rsidRDefault="00365A75" w:rsidP="00365A75">
      <w:pPr>
        <w:rPr>
          <w:rFonts w:ascii="Arial" w:eastAsia="Arial" w:hAnsi="Arial" w:cs="Arial"/>
          <w:b/>
          <w:bCs/>
          <w:color w:val="000000" w:themeColor="text1"/>
          <w:sz w:val="24"/>
          <w:szCs w:val="24"/>
        </w:rPr>
      </w:pPr>
    </w:p>
    <w:p w14:paraId="27DAE11C" w14:textId="77777777" w:rsidR="00365A75" w:rsidRDefault="00365A75" w:rsidP="00365A75">
      <w:pPr>
        <w:rPr>
          <w:rFonts w:ascii="Arial" w:eastAsia="Arial" w:hAnsi="Arial" w:cs="Arial"/>
          <w:b/>
          <w:bCs/>
          <w:color w:val="000000" w:themeColor="text1"/>
          <w:sz w:val="24"/>
          <w:szCs w:val="24"/>
        </w:rPr>
      </w:pPr>
    </w:p>
    <w:p w14:paraId="12FAAEDD" w14:textId="77777777" w:rsidR="00365A75" w:rsidRDefault="00365A75" w:rsidP="00365A75">
      <w:pPr>
        <w:rPr>
          <w:rFonts w:ascii="Arial" w:eastAsia="Arial" w:hAnsi="Arial" w:cs="Arial"/>
          <w:b/>
          <w:bCs/>
          <w:color w:val="000000" w:themeColor="text1"/>
          <w:sz w:val="24"/>
          <w:szCs w:val="24"/>
        </w:rPr>
      </w:pPr>
    </w:p>
    <w:p w14:paraId="361316E6" w14:textId="77777777" w:rsidR="00365A75" w:rsidRDefault="00365A75" w:rsidP="00365A75">
      <w:pPr>
        <w:rPr>
          <w:rFonts w:ascii="Arial" w:eastAsia="Arial" w:hAnsi="Arial" w:cs="Arial"/>
          <w:b/>
          <w:bCs/>
          <w:color w:val="000000" w:themeColor="text1"/>
          <w:sz w:val="28"/>
          <w:szCs w:val="28"/>
        </w:rPr>
      </w:pPr>
      <w:r w:rsidRPr="0175FF60">
        <w:rPr>
          <w:rFonts w:ascii="Arial" w:eastAsia="Arial" w:hAnsi="Arial" w:cs="Arial"/>
          <w:b/>
          <w:bCs/>
          <w:color w:val="000000" w:themeColor="text1"/>
          <w:sz w:val="24"/>
          <w:szCs w:val="24"/>
        </w:rPr>
        <w:lastRenderedPageBreak/>
        <w:t xml:space="preserve">Ards and North Down Borough Council </w:t>
      </w:r>
    </w:p>
    <w:p w14:paraId="15623B64" w14:textId="77777777" w:rsidR="00365A75" w:rsidRDefault="00365A75" w:rsidP="00365A75">
      <w:pPr>
        <w:rPr>
          <w:rFonts w:ascii="Arial" w:eastAsia="Arial" w:hAnsi="Arial" w:cs="Arial"/>
          <w:b/>
          <w:bCs/>
          <w:color w:val="000000" w:themeColor="text1"/>
          <w:sz w:val="28"/>
          <w:szCs w:val="28"/>
        </w:rPr>
      </w:pPr>
      <w:r w:rsidRPr="446A1F7C">
        <w:rPr>
          <w:rFonts w:ascii="Arial" w:eastAsia="Arial" w:hAnsi="Arial" w:cs="Arial"/>
          <w:b/>
          <w:bCs/>
          <w:color w:val="000000" w:themeColor="text1"/>
          <w:sz w:val="28"/>
          <w:szCs w:val="28"/>
        </w:rPr>
        <w:t>Youth Arts Training Grant Criteria 202</w:t>
      </w:r>
      <w:r>
        <w:rPr>
          <w:rFonts w:ascii="Arial" w:eastAsia="Arial" w:hAnsi="Arial" w:cs="Arial"/>
          <w:b/>
          <w:bCs/>
          <w:color w:val="000000" w:themeColor="text1"/>
          <w:sz w:val="28"/>
          <w:szCs w:val="28"/>
        </w:rPr>
        <w:t>6</w:t>
      </w:r>
      <w:r w:rsidRPr="446A1F7C">
        <w:rPr>
          <w:rFonts w:ascii="Arial" w:eastAsia="Arial" w:hAnsi="Arial" w:cs="Arial"/>
          <w:b/>
          <w:bCs/>
          <w:color w:val="000000" w:themeColor="text1"/>
          <w:sz w:val="28"/>
          <w:szCs w:val="28"/>
        </w:rPr>
        <w:t>/2</w:t>
      </w:r>
      <w:r>
        <w:rPr>
          <w:rFonts w:ascii="Arial" w:eastAsia="Arial" w:hAnsi="Arial" w:cs="Arial"/>
          <w:b/>
          <w:bCs/>
          <w:color w:val="000000" w:themeColor="text1"/>
          <w:sz w:val="28"/>
          <w:szCs w:val="28"/>
        </w:rPr>
        <w:t>7</w:t>
      </w:r>
    </w:p>
    <w:p w14:paraId="748D29E4" w14:textId="61A1351D" w:rsidR="00365A75" w:rsidRDefault="00365A75" w:rsidP="00365A75">
      <w:pPr>
        <w:rPr>
          <w:rFonts w:ascii="Arial" w:eastAsia="Arial" w:hAnsi="Arial" w:cs="Arial"/>
          <w:b/>
          <w:bCs/>
          <w:color w:val="000000" w:themeColor="text1"/>
        </w:rPr>
      </w:pPr>
      <w:r w:rsidRPr="446A1F7C">
        <w:rPr>
          <w:rFonts w:ascii="Arial" w:eastAsia="Arial" w:hAnsi="Arial" w:cs="Arial"/>
          <w:b/>
          <w:bCs/>
          <w:color w:val="000000" w:themeColor="text1"/>
        </w:rPr>
        <w:t xml:space="preserve">For opportunities taking place between 1 </w:t>
      </w:r>
      <w:r w:rsidR="00DE50D5">
        <w:rPr>
          <w:rFonts w:ascii="Arial" w:eastAsia="Arial" w:hAnsi="Arial" w:cs="Arial"/>
          <w:b/>
          <w:bCs/>
          <w:color w:val="000000" w:themeColor="text1"/>
        </w:rPr>
        <w:t>July</w:t>
      </w:r>
      <w:r w:rsidRPr="446A1F7C">
        <w:rPr>
          <w:rFonts w:ascii="Arial" w:eastAsia="Arial" w:hAnsi="Arial" w:cs="Arial"/>
          <w:b/>
          <w:bCs/>
          <w:color w:val="000000" w:themeColor="text1"/>
        </w:rPr>
        <w:t xml:space="preserve"> 202</w:t>
      </w:r>
      <w:r>
        <w:rPr>
          <w:rFonts w:ascii="Arial" w:eastAsia="Arial" w:hAnsi="Arial" w:cs="Arial"/>
          <w:b/>
          <w:bCs/>
          <w:color w:val="000000" w:themeColor="text1"/>
        </w:rPr>
        <w:t>6</w:t>
      </w:r>
      <w:r w:rsidRPr="446A1F7C">
        <w:rPr>
          <w:rFonts w:ascii="Arial" w:eastAsia="Arial" w:hAnsi="Arial" w:cs="Arial"/>
          <w:b/>
          <w:bCs/>
          <w:color w:val="000000" w:themeColor="text1"/>
        </w:rPr>
        <w:t xml:space="preserve"> – 31 March 202</w:t>
      </w:r>
      <w:r>
        <w:rPr>
          <w:rFonts w:ascii="Arial" w:eastAsia="Arial" w:hAnsi="Arial" w:cs="Arial"/>
          <w:b/>
          <w:bCs/>
          <w:color w:val="000000" w:themeColor="text1"/>
        </w:rPr>
        <w:t>7</w:t>
      </w:r>
    </w:p>
    <w:p w14:paraId="668D035E" w14:textId="354A23BF" w:rsidR="00365A75" w:rsidRDefault="00365A75" w:rsidP="00365A75">
      <w:pPr>
        <w:rPr>
          <w:rFonts w:ascii="Arial" w:eastAsia="Arial" w:hAnsi="Arial" w:cs="Arial"/>
          <w:b/>
          <w:bCs/>
          <w:color w:val="000000" w:themeColor="text1"/>
          <w:sz w:val="28"/>
          <w:szCs w:val="28"/>
        </w:rPr>
      </w:pPr>
      <w:r w:rsidRPr="446A1F7C">
        <w:rPr>
          <w:rFonts w:ascii="Arial" w:eastAsia="Arial" w:hAnsi="Arial" w:cs="Arial"/>
          <w:b/>
          <w:bCs/>
          <w:color w:val="FF0000"/>
          <w:sz w:val="28"/>
          <w:szCs w:val="28"/>
        </w:rPr>
        <w:t xml:space="preserve">Application Deadline: </w:t>
      </w:r>
      <w:r w:rsidR="00DE50D5">
        <w:rPr>
          <w:rFonts w:ascii="Arial" w:eastAsia="Arial" w:hAnsi="Arial" w:cs="Arial"/>
          <w:b/>
          <w:bCs/>
          <w:color w:val="FF0000"/>
          <w:sz w:val="28"/>
          <w:szCs w:val="28"/>
        </w:rPr>
        <w:t>15 May</w:t>
      </w:r>
      <w:r>
        <w:rPr>
          <w:rFonts w:ascii="Arial" w:eastAsia="Arial" w:hAnsi="Arial" w:cs="Arial"/>
          <w:b/>
          <w:bCs/>
          <w:color w:val="FF0000"/>
          <w:sz w:val="28"/>
          <w:szCs w:val="28"/>
        </w:rPr>
        <w:t xml:space="preserve"> 2026</w:t>
      </w:r>
      <w:r w:rsidRPr="446A1F7C">
        <w:rPr>
          <w:rFonts w:ascii="Arial" w:eastAsia="Arial" w:hAnsi="Arial" w:cs="Arial"/>
          <w:b/>
          <w:bCs/>
          <w:color w:val="FF0000"/>
          <w:sz w:val="28"/>
          <w:szCs w:val="28"/>
        </w:rPr>
        <w:t>, at 1</w:t>
      </w:r>
      <w:r>
        <w:rPr>
          <w:rFonts w:ascii="Arial" w:eastAsia="Arial" w:hAnsi="Arial" w:cs="Arial"/>
          <w:b/>
          <w:bCs/>
          <w:color w:val="FF0000"/>
          <w:sz w:val="28"/>
          <w:szCs w:val="28"/>
        </w:rPr>
        <w:t>1.59</w:t>
      </w:r>
      <w:r w:rsidRPr="446A1F7C">
        <w:rPr>
          <w:rFonts w:ascii="Arial" w:eastAsia="Arial" w:hAnsi="Arial" w:cs="Arial"/>
          <w:b/>
          <w:bCs/>
          <w:color w:val="FF0000"/>
          <w:sz w:val="28"/>
          <w:szCs w:val="28"/>
        </w:rPr>
        <w:t xml:space="preserve">pm </w:t>
      </w:r>
    </w:p>
    <w:p w14:paraId="4AC70A95" w14:textId="77777777" w:rsidR="00365A75" w:rsidRPr="00D16B4E" w:rsidRDefault="00365A75" w:rsidP="00365A75">
      <w:pPr>
        <w:rPr>
          <w:rFonts w:ascii="Arial" w:hAnsi="Arial" w:cs="Arial"/>
          <w:b/>
          <w:bCs/>
        </w:rPr>
      </w:pPr>
      <w:r w:rsidRPr="00D704D1">
        <w:rPr>
          <w:rFonts w:ascii="Arial" w:hAnsi="Arial" w:cs="Arial"/>
          <w:b/>
          <w:bCs/>
        </w:rPr>
        <w:t>Failure to meet the criteria as listed below in this document will result in your application not being assessed.</w:t>
      </w:r>
    </w:p>
    <w:p w14:paraId="50EDE360" w14:textId="77777777" w:rsidR="00365A75" w:rsidRDefault="00365A75" w:rsidP="00365A75">
      <w:pPr>
        <w:rPr>
          <w:rFonts w:ascii="Arial" w:eastAsia="Arial" w:hAnsi="Arial" w:cs="Arial"/>
          <w:color w:val="000000" w:themeColor="text1"/>
        </w:rPr>
      </w:pPr>
      <w:r w:rsidRPr="0175FF60">
        <w:rPr>
          <w:rFonts w:ascii="Arial" w:eastAsia="Arial" w:hAnsi="Arial" w:cs="Arial"/>
          <w:color w:val="000000" w:themeColor="text1"/>
        </w:rPr>
        <w:t>The</w:t>
      </w:r>
      <w:r>
        <w:rPr>
          <w:rFonts w:ascii="Arial" w:eastAsia="Arial" w:hAnsi="Arial" w:cs="Arial"/>
          <w:color w:val="000000" w:themeColor="text1"/>
        </w:rPr>
        <w:t xml:space="preserve"> aim of</w:t>
      </w:r>
      <w:r w:rsidRPr="0175FF60">
        <w:rPr>
          <w:rFonts w:ascii="Arial" w:eastAsia="Arial" w:hAnsi="Arial" w:cs="Arial"/>
          <w:color w:val="000000" w:themeColor="text1"/>
        </w:rPr>
        <w:t xml:space="preserve"> Ards and North Down Borough Council’s Youth Arts Training Grant </w:t>
      </w:r>
      <w:r>
        <w:rPr>
          <w:rFonts w:ascii="Arial" w:eastAsia="Arial" w:hAnsi="Arial" w:cs="Arial"/>
          <w:color w:val="000000" w:themeColor="text1"/>
        </w:rPr>
        <w:t>to help support young people (aged 11 – 21 years) in their artistic development through training and development opportunities.</w:t>
      </w:r>
    </w:p>
    <w:p w14:paraId="5138AD45" w14:textId="77777777" w:rsidR="00365A75" w:rsidRDefault="00365A75" w:rsidP="00365A75">
      <w:pPr>
        <w:rPr>
          <w:rFonts w:ascii="Arial" w:eastAsia="Arial" w:hAnsi="Arial" w:cs="Arial"/>
          <w:color w:val="000000" w:themeColor="text1"/>
        </w:rPr>
      </w:pPr>
      <w:r w:rsidRPr="3102F976">
        <w:rPr>
          <w:rFonts w:ascii="Arial" w:eastAsia="Arial" w:hAnsi="Arial" w:cs="Arial"/>
          <w:color w:val="000000" w:themeColor="text1"/>
        </w:rPr>
        <w:t>Grants of up to a total of £250 are available per applicant per financial year</w:t>
      </w:r>
      <w:r>
        <w:rPr>
          <w:rFonts w:ascii="Arial" w:eastAsia="Arial" w:hAnsi="Arial" w:cs="Arial"/>
          <w:color w:val="000000" w:themeColor="text1"/>
        </w:rPr>
        <w:t>, subject to budget approval.</w:t>
      </w:r>
    </w:p>
    <w:p w14:paraId="065C1047" w14:textId="77777777" w:rsidR="00365A75" w:rsidRDefault="00365A75" w:rsidP="00365A75">
      <w:pPr>
        <w:rPr>
          <w:rFonts w:ascii="Arial" w:eastAsia="Arial" w:hAnsi="Arial" w:cs="Arial"/>
          <w:color w:val="FF0000"/>
        </w:rPr>
      </w:pPr>
      <w:r w:rsidRPr="446A1F7C">
        <w:rPr>
          <w:rFonts w:ascii="Arial" w:eastAsia="Arial" w:hAnsi="Arial" w:cs="Arial"/>
          <w:color w:val="000000" w:themeColor="text1"/>
        </w:rPr>
        <w:t>Application to the Youth Arts Training Grant 202</w:t>
      </w:r>
      <w:r>
        <w:rPr>
          <w:rFonts w:ascii="Arial" w:eastAsia="Arial" w:hAnsi="Arial" w:cs="Arial"/>
          <w:color w:val="000000" w:themeColor="text1"/>
        </w:rPr>
        <w:t>6</w:t>
      </w:r>
      <w:r w:rsidRPr="446A1F7C">
        <w:rPr>
          <w:rFonts w:ascii="Arial" w:eastAsia="Arial" w:hAnsi="Arial" w:cs="Arial"/>
          <w:color w:val="000000" w:themeColor="text1"/>
        </w:rPr>
        <w:t>/202</w:t>
      </w:r>
      <w:r>
        <w:rPr>
          <w:rFonts w:ascii="Arial" w:eastAsia="Arial" w:hAnsi="Arial" w:cs="Arial"/>
          <w:color w:val="000000" w:themeColor="text1"/>
        </w:rPr>
        <w:t>7</w:t>
      </w:r>
      <w:r w:rsidRPr="446A1F7C">
        <w:rPr>
          <w:rFonts w:ascii="Arial" w:eastAsia="Arial" w:hAnsi="Arial" w:cs="Arial"/>
          <w:color w:val="000000" w:themeColor="text1"/>
        </w:rPr>
        <w:t xml:space="preserve"> is by an online application form available via our website:</w:t>
      </w:r>
      <w:r w:rsidRPr="446A1F7C">
        <w:rPr>
          <w:rFonts w:ascii="Arial" w:eastAsia="Arial" w:hAnsi="Arial" w:cs="Arial"/>
          <w:color w:val="FF0000"/>
        </w:rPr>
        <w:t xml:space="preserve"> </w:t>
      </w:r>
      <w:hyperlink r:id="rId10">
        <w:r w:rsidRPr="446A1F7C">
          <w:rPr>
            <w:rStyle w:val="Hyperlink"/>
            <w:rFonts w:ascii="Arial" w:eastAsia="Arial" w:hAnsi="Arial" w:cs="Arial"/>
          </w:rPr>
          <w:t>https://andculture.org.uk/funding</w:t>
        </w:r>
      </w:hyperlink>
      <w:r w:rsidRPr="446A1F7C">
        <w:rPr>
          <w:rFonts w:ascii="Arial" w:eastAsia="Arial" w:hAnsi="Arial" w:cs="Arial"/>
          <w:color w:val="FF0000"/>
        </w:rPr>
        <w:t xml:space="preserve"> </w:t>
      </w:r>
    </w:p>
    <w:p w14:paraId="14E92FF7" w14:textId="77777777" w:rsidR="00365A75" w:rsidRPr="00356F16" w:rsidRDefault="00365A75" w:rsidP="00365A75">
      <w:pPr>
        <w:rPr>
          <w:rFonts w:ascii="Arial" w:eastAsia="Arial" w:hAnsi="Arial" w:cs="Arial"/>
          <w:color w:val="FF0000"/>
        </w:rPr>
      </w:pPr>
    </w:p>
    <w:p w14:paraId="50E1C4BC" w14:textId="77777777" w:rsidR="00365A75" w:rsidRDefault="00365A75" w:rsidP="00365A75">
      <w:pPr>
        <w:rPr>
          <w:rFonts w:ascii="Arial" w:eastAsia="Arial" w:hAnsi="Arial" w:cs="Arial"/>
          <w:b/>
          <w:bCs/>
          <w:color w:val="000000" w:themeColor="text1"/>
          <w:sz w:val="24"/>
          <w:szCs w:val="24"/>
        </w:rPr>
      </w:pPr>
      <w:r w:rsidRPr="446A1F7C">
        <w:rPr>
          <w:rFonts w:ascii="Arial" w:eastAsia="Arial" w:hAnsi="Arial" w:cs="Arial"/>
          <w:b/>
          <w:bCs/>
          <w:color w:val="000000" w:themeColor="text1"/>
          <w:sz w:val="24"/>
          <w:szCs w:val="24"/>
        </w:rPr>
        <w:t xml:space="preserve">If you require special assistance with this application process, or would prefer to complete a Word version of this application, please contact us before the deadline (no later than 12 noon on </w:t>
      </w:r>
      <w:r>
        <w:rPr>
          <w:rFonts w:ascii="Arial" w:eastAsia="Arial" w:hAnsi="Arial" w:cs="Arial"/>
          <w:b/>
          <w:bCs/>
          <w:color w:val="000000" w:themeColor="text1"/>
          <w:sz w:val="24"/>
          <w:szCs w:val="24"/>
        </w:rPr>
        <w:t>Monday 9</w:t>
      </w:r>
      <w:r w:rsidRPr="446A1F7C">
        <w:rPr>
          <w:rFonts w:ascii="Arial" w:eastAsia="Arial" w:hAnsi="Arial" w:cs="Arial"/>
          <w:b/>
          <w:bCs/>
          <w:color w:val="000000" w:themeColor="text1"/>
          <w:sz w:val="24"/>
          <w:szCs w:val="24"/>
        </w:rPr>
        <w:t xml:space="preserve"> February 202</w:t>
      </w:r>
      <w:r>
        <w:rPr>
          <w:rFonts w:ascii="Arial" w:eastAsia="Arial" w:hAnsi="Arial" w:cs="Arial"/>
          <w:b/>
          <w:bCs/>
          <w:color w:val="000000" w:themeColor="text1"/>
          <w:sz w:val="24"/>
          <w:szCs w:val="24"/>
        </w:rPr>
        <w:t>6</w:t>
      </w:r>
      <w:r w:rsidRPr="446A1F7C">
        <w:rPr>
          <w:rFonts w:ascii="Arial" w:eastAsia="Arial" w:hAnsi="Arial" w:cs="Arial"/>
          <w:b/>
          <w:bCs/>
          <w:color w:val="000000" w:themeColor="text1"/>
          <w:sz w:val="24"/>
          <w:szCs w:val="24"/>
        </w:rPr>
        <w:t>) so this can be arranged. Email:</w:t>
      </w:r>
      <w:r w:rsidRPr="446A1F7C">
        <w:rPr>
          <w:rFonts w:ascii="Arial" w:eastAsia="Arial" w:hAnsi="Arial" w:cs="Arial"/>
          <w:b/>
          <w:bCs/>
          <w:color w:val="FF0000"/>
          <w:sz w:val="24"/>
          <w:szCs w:val="24"/>
        </w:rPr>
        <w:t xml:space="preserve"> </w:t>
      </w:r>
      <w:hyperlink r:id="rId11">
        <w:r w:rsidRPr="446A1F7C">
          <w:rPr>
            <w:rStyle w:val="Hyperlink"/>
            <w:rFonts w:ascii="Arial" w:eastAsia="Arial" w:hAnsi="Arial" w:cs="Arial"/>
            <w:b/>
            <w:bCs/>
            <w:sz w:val="24"/>
            <w:szCs w:val="24"/>
          </w:rPr>
          <w:t>artsgrants@ardsandnorthdown.gov.uk</w:t>
        </w:r>
      </w:hyperlink>
      <w:r w:rsidRPr="446A1F7C">
        <w:rPr>
          <w:rFonts w:ascii="Arial" w:eastAsia="Arial" w:hAnsi="Arial" w:cs="Arial"/>
          <w:b/>
          <w:bCs/>
          <w:color w:val="000000" w:themeColor="text1"/>
          <w:sz w:val="24"/>
          <w:szCs w:val="24"/>
        </w:rPr>
        <w:t xml:space="preserve"> for more information.</w:t>
      </w:r>
    </w:p>
    <w:p w14:paraId="00454E5F" w14:textId="77777777" w:rsidR="00365A75" w:rsidRDefault="00365A75" w:rsidP="00365A75">
      <w:pPr>
        <w:pStyle w:val="ListParagraph"/>
        <w:spacing w:after="0" w:line="240" w:lineRule="auto"/>
        <w:rPr>
          <w:rFonts w:eastAsiaTheme="minorEastAsia"/>
          <w:b/>
          <w:bCs/>
          <w:color w:val="000000" w:themeColor="text1"/>
        </w:rPr>
      </w:pPr>
      <w:r w:rsidRPr="004B250C">
        <w:rPr>
          <w:rFonts w:eastAsiaTheme="minorEastAsia"/>
          <w:b/>
          <w:bCs/>
          <w:color w:val="000000" w:themeColor="text1"/>
        </w:rPr>
        <w:t>GRANT TIMELINE</w:t>
      </w:r>
    </w:p>
    <w:p w14:paraId="7DDC3F77" w14:textId="77777777" w:rsidR="00365A75" w:rsidRPr="004B250C" w:rsidRDefault="00365A75" w:rsidP="00365A75">
      <w:pPr>
        <w:pStyle w:val="ListParagraph"/>
        <w:spacing w:after="0" w:line="240" w:lineRule="auto"/>
        <w:rPr>
          <w:rFonts w:eastAsiaTheme="minorEastAsia"/>
          <w:b/>
          <w:bCs/>
          <w:color w:val="000000" w:themeColor="text1"/>
        </w:rPr>
      </w:pPr>
    </w:p>
    <w:tbl>
      <w:tblPr>
        <w:tblW w:w="8649"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1"/>
        <w:gridCol w:w="4538"/>
      </w:tblGrid>
      <w:tr w:rsidR="00365A75" w:rsidRPr="004B250C" w14:paraId="50EAC6F1" w14:textId="77777777" w:rsidTr="009D2D5B">
        <w:trPr>
          <w:trHeight w:val="300"/>
        </w:trPr>
        <w:tc>
          <w:tcPr>
            <w:tcW w:w="4111" w:type="dxa"/>
            <w:tcBorders>
              <w:top w:val="single" w:sz="6" w:space="0" w:color="auto"/>
              <w:left w:val="single" w:sz="6" w:space="0" w:color="auto"/>
              <w:bottom w:val="single" w:sz="6" w:space="0" w:color="auto"/>
              <w:right w:val="single" w:sz="6" w:space="0" w:color="auto"/>
            </w:tcBorders>
            <w:hideMark/>
          </w:tcPr>
          <w:p w14:paraId="057BB7D7" w14:textId="77777777" w:rsidR="00365A75" w:rsidRPr="004B250C" w:rsidRDefault="00365A75" w:rsidP="009D2D5B">
            <w:pPr>
              <w:pStyle w:val="ListParagraph"/>
              <w:spacing w:line="240" w:lineRule="auto"/>
              <w:rPr>
                <w:rFonts w:eastAsiaTheme="minorEastAsia"/>
                <w:color w:val="000000" w:themeColor="text1"/>
              </w:rPr>
            </w:pPr>
            <w:r w:rsidRPr="004B250C">
              <w:rPr>
                <w:rFonts w:eastAsiaTheme="minorEastAsia"/>
                <w:color w:val="000000" w:themeColor="text1"/>
              </w:rPr>
              <w:t>Scheme advertised </w:t>
            </w:r>
          </w:p>
        </w:tc>
        <w:tc>
          <w:tcPr>
            <w:tcW w:w="4538" w:type="dxa"/>
            <w:tcBorders>
              <w:top w:val="single" w:sz="6" w:space="0" w:color="auto"/>
              <w:left w:val="single" w:sz="6" w:space="0" w:color="auto"/>
              <w:bottom w:val="single" w:sz="6" w:space="0" w:color="auto"/>
              <w:right w:val="single" w:sz="6" w:space="0" w:color="auto"/>
            </w:tcBorders>
          </w:tcPr>
          <w:p w14:paraId="76485B7D" w14:textId="5102DEE0" w:rsidR="00365A75" w:rsidRPr="004B250C" w:rsidRDefault="0084121E" w:rsidP="009D2D5B">
            <w:pPr>
              <w:pStyle w:val="ListParagraph"/>
              <w:spacing w:line="240" w:lineRule="auto"/>
              <w:rPr>
                <w:rFonts w:eastAsiaTheme="minorEastAsia"/>
                <w:color w:val="000000" w:themeColor="text1"/>
              </w:rPr>
            </w:pPr>
            <w:r>
              <w:rPr>
                <w:rFonts w:eastAsiaTheme="minorEastAsia"/>
                <w:color w:val="000000" w:themeColor="text1"/>
              </w:rPr>
              <w:t>April</w:t>
            </w:r>
            <w:r w:rsidR="00365A75">
              <w:rPr>
                <w:rFonts w:eastAsiaTheme="minorEastAsia"/>
                <w:color w:val="000000" w:themeColor="text1"/>
              </w:rPr>
              <w:t xml:space="preserve"> 2026</w:t>
            </w:r>
          </w:p>
        </w:tc>
      </w:tr>
      <w:tr w:rsidR="00365A75" w:rsidRPr="004B250C" w14:paraId="6F665282" w14:textId="77777777" w:rsidTr="009D2D5B">
        <w:trPr>
          <w:trHeight w:val="300"/>
        </w:trPr>
        <w:tc>
          <w:tcPr>
            <w:tcW w:w="4111" w:type="dxa"/>
            <w:tcBorders>
              <w:top w:val="single" w:sz="6" w:space="0" w:color="auto"/>
              <w:left w:val="single" w:sz="6" w:space="0" w:color="auto"/>
              <w:bottom w:val="single" w:sz="6" w:space="0" w:color="auto"/>
              <w:right w:val="single" w:sz="6" w:space="0" w:color="auto"/>
            </w:tcBorders>
            <w:hideMark/>
          </w:tcPr>
          <w:p w14:paraId="59DEE131" w14:textId="77777777" w:rsidR="00365A75" w:rsidRPr="004B250C" w:rsidRDefault="00365A75" w:rsidP="009D2D5B">
            <w:pPr>
              <w:pStyle w:val="ListParagraph"/>
              <w:spacing w:line="240" w:lineRule="auto"/>
              <w:rPr>
                <w:rFonts w:eastAsiaTheme="minorEastAsia"/>
                <w:color w:val="000000" w:themeColor="text1"/>
              </w:rPr>
            </w:pPr>
            <w:r w:rsidRPr="004B250C">
              <w:rPr>
                <w:rFonts w:eastAsiaTheme="minorEastAsia"/>
                <w:color w:val="000000" w:themeColor="text1"/>
              </w:rPr>
              <w:t>Scheme open </w:t>
            </w:r>
          </w:p>
        </w:tc>
        <w:tc>
          <w:tcPr>
            <w:tcW w:w="4538" w:type="dxa"/>
            <w:tcBorders>
              <w:top w:val="single" w:sz="6" w:space="0" w:color="auto"/>
              <w:left w:val="single" w:sz="6" w:space="0" w:color="auto"/>
              <w:bottom w:val="single" w:sz="6" w:space="0" w:color="auto"/>
              <w:right w:val="single" w:sz="6" w:space="0" w:color="auto"/>
            </w:tcBorders>
          </w:tcPr>
          <w:p w14:paraId="5672063E" w14:textId="3E35AAFC" w:rsidR="00365A75" w:rsidRPr="004B250C" w:rsidRDefault="00365A75" w:rsidP="009D2D5B">
            <w:pPr>
              <w:pStyle w:val="ListParagraph"/>
              <w:spacing w:line="240" w:lineRule="auto"/>
              <w:rPr>
                <w:rFonts w:eastAsiaTheme="minorEastAsia"/>
                <w:color w:val="000000" w:themeColor="text1"/>
              </w:rPr>
            </w:pPr>
            <w:r>
              <w:rPr>
                <w:rFonts w:eastAsiaTheme="minorEastAsia"/>
                <w:color w:val="000000" w:themeColor="text1"/>
              </w:rPr>
              <w:t>1</w:t>
            </w:r>
            <w:r w:rsidR="003C6DB8">
              <w:rPr>
                <w:rFonts w:eastAsiaTheme="minorEastAsia"/>
                <w:color w:val="000000" w:themeColor="text1"/>
              </w:rPr>
              <w:t>5</w:t>
            </w:r>
            <w:r>
              <w:rPr>
                <w:rFonts w:eastAsiaTheme="minorEastAsia"/>
                <w:color w:val="000000" w:themeColor="text1"/>
              </w:rPr>
              <w:t xml:space="preserve"> </w:t>
            </w:r>
            <w:r w:rsidR="0084121E">
              <w:rPr>
                <w:rFonts w:eastAsiaTheme="minorEastAsia"/>
                <w:color w:val="000000" w:themeColor="text1"/>
              </w:rPr>
              <w:t>April</w:t>
            </w:r>
            <w:r>
              <w:rPr>
                <w:rFonts w:eastAsiaTheme="minorEastAsia"/>
                <w:color w:val="000000" w:themeColor="text1"/>
              </w:rPr>
              <w:t xml:space="preserve"> 2026</w:t>
            </w:r>
          </w:p>
        </w:tc>
      </w:tr>
      <w:tr w:rsidR="00365A75" w:rsidRPr="004B250C" w14:paraId="38C51FD3" w14:textId="77777777" w:rsidTr="009D2D5B">
        <w:trPr>
          <w:trHeight w:val="300"/>
        </w:trPr>
        <w:tc>
          <w:tcPr>
            <w:tcW w:w="4111" w:type="dxa"/>
            <w:tcBorders>
              <w:top w:val="single" w:sz="6" w:space="0" w:color="auto"/>
              <w:left w:val="single" w:sz="6" w:space="0" w:color="auto"/>
              <w:bottom w:val="single" w:sz="6" w:space="0" w:color="auto"/>
              <w:right w:val="single" w:sz="6" w:space="0" w:color="auto"/>
            </w:tcBorders>
            <w:hideMark/>
          </w:tcPr>
          <w:p w14:paraId="43784B33" w14:textId="77777777" w:rsidR="00365A75" w:rsidRPr="004B250C" w:rsidRDefault="00365A75" w:rsidP="009D2D5B">
            <w:pPr>
              <w:pStyle w:val="ListParagraph"/>
              <w:spacing w:line="240" w:lineRule="auto"/>
              <w:rPr>
                <w:rFonts w:eastAsiaTheme="minorEastAsia"/>
                <w:color w:val="000000" w:themeColor="text1"/>
              </w:rPr>
            </w:pPr>
            <w:r w:rsidRPr="004B250C">
              <w:rPr>
                <w:rFonts w:eastAsiaTheme="minorEastAsia"/>
                <w:color w:val="000000" w:themeColor="text1"/>
              </w:rPr>
              <w:t>Scheme close</w:t>
            </w:r>
          </w:p>
        </w:tc>
        <w:tc>
          <w:tcPr>
            <w:tcW w:w="4538" w:type="dxa"/>
            <w:tcBorders>
              <w:top w:val="single" w:sz="6" w:space="0" w:color="auto"/>
              <w:left w:val="single" w:sz="6" w:space="0" w:color="auto"/>
              <w:bottom w:val="single" w:sz="6" w:space="0" w:color="auto"/>
              <w:right w:val="single" w:sz="6" w:space="0" w:color="auto"/>
            </w:tcBorders>
          </w:tcPr>
          <w:p w14:paraId="78E9B4AC" w14:textId="31C30613" w:rsidR="00365A75" w:rsidRPr="004B250C" w:rsidRDefault="003C6DB8" w:rsidP="009D2D5B">
            <w:pPr>
              <w:pStyle w:val="ListParagraph"/>
              <w:spacing w:line="240" w:lineRule="auto"/>
              <w:rPr>
                <w:rFonts w:eastAsiaTheme="minorEastAsia"/>
                <w:color w:val="000000" w:themeColor="text1"/>
              </w:rPr>
            </w:pPr>
            <w:r>
              <w:rPr>
                <w:rFonts w:eastAsiaTheme="minorEastAsia"/>
                <w:color w:val="000000" w:themeColor="text1"/>
              </w:rPr>
              <w:t>15 May</w:t>
            </w:r>
            <w:r w:rsidR="00365A75">
              <w:rPr>
                <w:rFonts w:eastAsiaTheme="minorEastAsia"/>
                <w:color w:val="000000" w:themeColor="text1"/>
              </w:rPr>
              <w:t xml:space="preserve"> 2026 at 11.59pm</w:t>
            </w:r>
          </w:p>
        </w:tc>
      </w:tr>
      <w:tr w:rsidR="00365A75" w:rsidRPr="004B250C" w14:paraId="68C3F791" w14:textId="77777777" w:rsidTr="009D2D5B">
        <w:trPr>
          <w:trHeight w:val="300"/>
        </w:trPr>
        <w:tc>
          <w:tcPr>
            <w:tcW w:w="4111" w:type="dxa"/>
            <w:tcBorders>
              <w:top w:val="single" w:sz="6" w:space="0" w:color="auto"/>
              <w:left w:val="single" w:sz="6" w:space="0" w:color="auto"/>
              <w:bottom w:val="single" w:sz="6" w:space="0" w:color="auto"/>
              <w:right w:val="single" w:sz="6" w:space="0" w:color="auto"/>
            </w:tcBorders>
            <w:hideMark/>
          </w:tcPr>
          <w:p w14:paraId="7D62A682" w14:textId="77777777" w:rsidR="00365A75" w:rsidRPr="004B250C" w:rsidRDefault="00365A75" w:rsidP="009D2D5B">
            <w:pPr>
              <w:pStyle w:val="ListParagraph"/>
              <w:spacing w:line="240" w:lineRule="auto"/>
              <w:rPr>
                <w:rFonts w:eastAsiaTheme="minorEastAsia"/>
                <w:color w:val="000000" w:themeColor="text1"/>
              </w:rPr>
            </w:pPr>
            <w:r w:rsidRPr="004B250C">
              <w:rPr>
                <w:rFonts w:eastAsiaTheme="minorEastAsia"/>
                <w:color w:val="000000" w:themeColor="text1"/>
              </w:rPr>
              <w:t>Date of Assessment  </w:t>
            </w:r>
          </w:p>
        </w:tc>
        <w:tc>
          <w:tcPr>
            <w:tcW w:w="4538" w:type="dxa"/>
            <w:tcBorders>
              <w:top w:val="single" w:sz="6" w:space="0" w:color="auto"/>
              <w:left w:val="single" w:sz="6" w:space="0" w:color="auto"/>
              <w:bottom w:val="single" w:sz="6" w:space="0" w:color="auto"/>
              <w:right w:val="single" w:sz="6" w:space="0" w:color="auto"/>
            </w:tcBorders>
          </w:tcPr>
          <w:p w14:paraId="4C9AC6A8" w14:textId="6179F7E6" w:rsidR="00365A75" w:rsidRPr="004B250C" w:rsidRDefault="00365A75" w:rsidP="009D2D5B">
            <w:pPr>
              <w:pStyle w:val="ListParagraph"/>
              <w:spacing w:line="240" w:lineRule="auto"/>
              <w:rPr>
                <w:rFonts w:eastAsiaTheme="minorEastAsia"/>
                <w:color w:val="000000" w:themeColor="text1"/>
              </w:rPr>
            </w:pPr>
            <w:r>
              <w:rPr>
                <w:rFonts w:eastAsiaTheme="minorEastAsia"/>
                <w:color w:val="000000" w:themeColor="text1"/>
              </w:rPr>
              <w:t>Ma</w:t>
            </w:r>
            <w:r w:rsidR="001C1359">
              <w:rPr>
                <w:rFonts w:eastAsiaTheme="minorEastAsia"/>
                <w:color w:val="000000" w:themeColor="text1"/>
              </w:rPr>
              <w:t>y/June</w:t>
            </w:r>
            <w:r>
              <w:rPr>
                <w:rFonts w:eastAsiaTheme="minorEastAsia"/>
                <w:color w:val="000000" w:themeColor="text1"/>
              </w:rPr>
              <w:t xml:space="preserve"> 2026 TBC</w:t>
            </w:r>
          </w:p>
        </w:tc>
      </w:tr>
      <w:tr w:rsidR="00365A75" w:rsidRPr="004B250C" w14:paraId="37D78342" w14:textId="77777777" w:rsidTr="009D2D5B">
        <w:trPr>
          <w:trHeight w:val="300"/>
        </w:trPr>
        <w:tc>
          <w:tcPr>
            <w:tcW w:w="4111" w:type="dxa"/>
            <w:tcBorders>
              <w:top w:val="single" w:sz="6" w:space="0" w:color="auto"/>
              <w:left w:val="single" w:sz="6" w:space="0" w:color="auto"/>
              <w:bottom w:val="single" w:sz="6" w:space="0" w:color="auto"/>
              <w:right w:val="single" w:sz="6" w:space="0" w:color="auto"/>
            </w:tcBorders>
            <w:hideMark/>
          </w:tcPr>
          <w:p w14:paraId="40FD5C07" w14:textId="77777777" w:rsidR="00365A75" w:rsidRPr="004B250C" w:rsidRDefault="00365A75" w:rsidP="009D2D5B">
            <w:pPr>
              <w:pStyle w:val="ListParagraph"/>
              <w:spacing w:line="240" w:lineRule="auto"/>
              <w:rPr>
                <w:rFonts w:eastAsiaTheme="minorEastAsia"/>
                <w:color w:val="000000" w:themeColor="text1"/>
              </w:rPr>
            </w:pPr>
            <w:r w:rsidRPr="004B250C">
              <w:rPr>
                <w:rFonts w:eastAsiaTheme="minorEastAsia"/>
                <w:color w:val="000000" w:themeColor="text1"/>
              </w:rPr>
              <w:t>Award and regret letters issued </w:t>
            </w:r>
          </w:p>
        </w:tc>
        <w:tc>
          <w:tcPr>
            <w:tcW w:w="4538" w:type="dxa"/>
            <w:tcBorders>
              <w:top w:val="single" w:sz="6" w:space="0" w:color="auto"/>
              <w:left w:val="single" w:sz="6" w:space="0" w:color="auto"/>
              <w:bottom w:val="single" w:sz="6" w:space="0" w:color="auto"/>
              <w:right w:val="single" w:sz="6" w:space="0" w:color="auto"/>
            </w:tcBorders>
          </w:tcPr>
          <w:p w14:paraId="52C05707" w14:textId="77777777" w:rsidR="00365A75" w:rsidRPr="004B250C" w:rsidRDefault="00365A75" w:rsidP="009D2D5B">
            <w:pPr>
              <w:pStyle w:val="ListParagraph"/>
              <w:spacing w:line="240" w:lineRule="auto"/>
              <w:rPr>
                <w:rFonts w:eastAsiaTheme="minorEastAsia"/>
                <w:color w:val="000000" w:themeColor="text1"/>
              </w:rPr>
            </w:pPr>
            <w:r>
              <w:rPr>
                <w:rFonts w:eastAsiaTheme="minorEastAsia"/>
                <w:color w:val="000000" w:themeColor="text1"/>
              </w:rPr>
              <w:t>4 weeks after application deadline</w:t>
            </w:r>
          </w:p>
        </w:tc>
      </w:tr>
      <w:tr w:rsidR="00365A75" w:rsidRPr="004B250C" w14:paraId="58B12795" w14:textId="77777777" w:rsidTr="009D2D5B">
        <w:trPr>
          <w:trHeight w:val="300"/>
        </w:trPr>
        <w:tc>
          <w:tcPr>
            <w:tcW w:w="4111" w:type="dxa"/>
            <w:tcBorders>
              <w:top w:val="single" w:sz="6" w:space="0" w:color="auto"/>
              <w:left w:val="single" w:sz="6" w:space="0" w:color="auto"/>
              <w:bottom w:val="single" w:sz="6" w:space="0" w:color="auto"/>
              <w:right w:val="single" w:sz="6" w:space="0" w:color="auto"/>
            </w:tcBorders>
            <w:hideMark/>
          </w:tcPr>
          <w:p w14:paraId="61D33B0A" w14:textId="77777777" w:rsidR="00365A75" w:rsidRPr="004B250C" w:rsidRDefault="00365A75" w:rsidP="009D2D5B">
            <w:pPr>
              <w:pStyle w:val="ListParagraph"/>
              <w:spacing w:line="240" w:lineRule="auto"/>
              <w:rPr>
                <w:rFonts w:eastAsiaTheme="minorEastAsia"/>
                <w:color w:val="000000" w:themeColor="text1"/>
              </w:rPr>
            </w:pPr>
            <w:r w:rsidRPr="004B250C">
              <w:rPr>
                <w:rFonts w:eastAsiaTheme="minorEastAsia"/>
                <w:color w:val="000000" w:themeColor="text1"/>
              </w:rPr>
              <w:t>Letter of acceptance received  </w:t>
            </w:r>
          </w:p>
        </w:tc>
        <w:tc>
          <w:tcPr>
            <w:tcW w:w="4538" w:type="dxa"/>
            <w:tcBorders>
              <w:top w:val="single" w:sz="6" w:space="0" w:color="auto"/>
              <w:left w:val="single" w:sz="6" w:space="0" w:color="auto"/>
              <w:bottom w:val="single" w:sz="6" w:space="0" w:color="auto"/>
              <w:right w:val="single" w:sz="6" w:space="0" w:color="auto"/>
            </w:tcBorders>
            <w:hideMark/>
          </w:tcPr>
          <w:p w14:paraId="7F8CD415" w14:textId="77777777" w:rsidR="00365A75" w:rsidRPr="004B250C" w:rsidRDefault="00365A75" w:rsidP="009D2D5B">
            <w:pPr>
              <w:pStyle w:val="ListParagraph"/>
              <w:spacing w:line="240" w:lineRule="auto"/>
              <w:rPr>
                <w:rFonts w:eastAsiaTheme="minorEastAsia"/>
                <w:color w:val="FF0000"/>
              </w:rPr>
            </w:pPr>
            <w:r w:rsidRPr="00AE54CD">
              <w:rPr>
                <w:rFonts w:eastAsiaTheme="minorEastAsia"/>
              </w:rPr>
              <w:t>4 weeks from the date of letter of offer </w:t>
            </w:r>
          </w:p>
        </w:tc>
      </w:tr>
      <w:tr w:rsidR="00365A75" w:rsidRPr="004B250C" w14:paraId="7C357891" w14:textId="77777777" w:rsidTr="009D2D5B">
        <w:trPr>
          <w:trHeight w:val="300"/>
        </w:trPr>
        <w:tc>
          <w:tcPr>
            <w:tcW w:w="4111" w:type="dxa"/>
            <w:tcBorders>
              <w:top w:val="single" w:sz="6" w:space="0" w:color="auto"/>
              <w:left w:val="single" w:sz="6" w:space="0" w:color="auto"/>
              <w:bottom w:val="single" w:sz="6" w:space="0" w:color="auto"/>
              <w:right w:val="single" w:sz="6" w:space="0" w:color="auto"/>
            </w:tcBorders>
            <w:hideMark/>
          </w:tcPr>
          <w:p w14:paraId="1F486602" w14:textId="77777777" w:rsidR="00365A75" w:rsidRPr="004B250C" w:rsidRDefault="00365A75" w:rsidP="009D2D5B">
            <w:pPr>
              <w:pStyle w:val="ListParagraph"/>
              <w:spacing w:line="240" w:lineRule="auto"/>
              <w:rPr>
                <w:rFonts w:eastAsiaTheme="minorEastAsia"/>
                <w:color w:val="000000" w:themeColor="text1"/>
              </w:rPr>
            </w:pPr>
            <w:r w:rsidRPr="004B250C">
              <w:rPr>
                <w:rFonts w:eastAsiaTheme="minorEastAsia"/>
                <w:color w:val="000000" w:themeColor="text1"/>
              </w:rPr>
              <w:t>Completion of grant period </w:t>
            </w:r>
          </w:p>
        </w:tc>
        <w:tc>
          <w:tcPr>
            <w:tcW w:w="4538" w:type="dxa"/>
            <w:tcBorders>
              <w:top w:val="single" w:sz="6" w:space="0" w:color="auto"/>
              <w:left w:val="single" w:sz="6" w:space="0" w:color="auto"/>
              <w:bottom w:val="single" w:sz="6" w:space="0" w:color="auto"/>
              <w:right w:val="single" w:sz="6" w:space="0" w:color="auto"/>
            </w:tcBorders>
            <w:hideMark/>
          </w:tcPr>
          <w:p w14:paraId="377E1D44" w14:textId="77777777" w:rsidR="00365A75" w:rsidRPr="004B250C" w:rsidRDefault="00365A75" w:rsidP="009D2D5B">
            <w:pPr>
              <w:pStyle w:val="ListParagraph"/>
              <w:spacing w:line="240" w:lineRule="auto"/>
              <w:rPr>
                <w:rFonts w:eastAsiaTheme="minorEastAsia"/>
                <w:color w:val="FF0000"/>
              </w:rPr>
            </w:pPr>
            <w:r w:rsidRPr="00AE54CD">
              <w:rPr>
                <w:rFonts w:eastAsiaTheme="minorEastAsia"/>
              </w:rPr>
              <w:t>31</w:t>
            </w:r>
            <w:r w:rsidRPr="00AE54CD">
              <w:rPr>
                <w:rFonts w:eastAsiaTheme="minorEastAsia"/>
                <w:vertAlign w:val="superscript"/>
              </w:rPr>
              <w:t>st</w:t>
            </w:r>
            <w:r w:rsidRPr="00AE54CD">
              <w:rPr>
                <w:rFonts w:eastAsiaTheme="minorEastAsia"/>
              </w:rPr>
              <w:t xml:space="preserve"> March 2027</w:t>
            </w:r>
          </w:p>
        </w:tc>
      </w:tr>
      <w:tr w:rsidR="00365A75" w:rsidRPr="004B250C" w14:paraId="1AC3AC10" w14:textId="77777777" w:rsidTr="009D2D5B">
        <w:trPr>
          <w:trHeight w:val="300"/>
        </w:trPr>
        <w:tc>
          <w:tcPr>
            <w:tcW w:w="4111" w:type="dxa"/>
            <w:tcBorders>
              <w:top w:val="single" w:sz="6" w:space="0" w:color="auto"/>
              <w:left w:val="single" w:sz="6" w:space="0" w:color="auto"/>
              <w:bottom w:val="single" w:sz="6" w:space="0" w:color="auto"/>
              <w:right w:val="single" w:sz="6" w:space="0" w:color="auto"/>
            </w:tcBorders>
            <w:hideMark/>
          </w:tcPr>
          <w:p w14:paraId="2A5F3BBA" w14:textId="77777777" w:rsidR="00365A75" w:rsidRPr="004B250C" w:rsidRDefault="00365A75" w:rsidP="009D2D5B">
            <w:pPr>
              <w:pStyle w:val="ListParagraph"/>
              <w:spacing w:line="240" w:lineRule="auto"/>
              <w:rPr>
                <w:rFonts w:eastAsiaTheme="minorEastAsia"/>
                <w:color w:val="000000" w:themeColor="text1"/>
              </w:rPr>
            </w:pPr>
            <w:r w:rsidRPr="004B250C">
              <w:rPr>
                <w:rFonts w:eastAsiaTheme="minorEastAsia"/>
                <w:color w:val="000000" w:themeColor="text1"/>
              </w:rPr>
              <w:t>Final Claim to be submitted  </w:t>
            </w:r>
          </w:p>
        </w:tc>
        <w:tc>
          <w:tcPr>
            <w:tcW w:w="4538" w:type="dxa"/>
            <w:tcBorders>
              <w:top w:val="single" w:sz="6" w:space="0" w:color="auto"/>
              <w:left w:val="single" w:sz="6" w:space="0" w:color="auto"/>
              <w:bottom w:val="single" w:sz="6" w:space="0" w:color="auto"/>
              <w:right w:val="single" w:sz="6" w:space="0" w:color="auto"/>
            </w:tcBorders>
            <w:hideMark/>
          </w:tcPr>
          <w:p w14:paraId="22831B86" w14:textId="77777777" w:rsidR="00365A75" w:rsidRPr="004B250C" w:rsidRDefault="00365A75" w:rsidP="009D2D5B">
            <w:pPr>
              <w:pStyle w:val="ListParagraph"/>
              <w:spacing w:line="240" w:lineRule="auto"/>
              <w:rPr>
                <w:rFonts w:eastAsiaTheme="minorEastAsia"/>
                <w:color w:val="FF0000"/>
              </w:rPr>
            </w:pPr>
            <w:r w:rsidRPr="00AE54CD">
              <w:rPr>
                <w:rFonts w:eastAsiaTheme="minorEastAsia"/>
              </w:rPr>
              <w:t>Before 31</w:t>
            </w:r>
            <w:r w:rsidRPr="00AE54CD">
              <w:rPr>
                <w:rFonts w:eastAsiaTheme="minorEastAsia"/>
                <w:vertAlign w:val="superscript"/>
              </w:rPr>
              <w:t>st</w:t>
            </w:r>
            <w:r w:rsidRPr="00AE54CD">
              <w:rPr>
                <w:rFonts w:eastAsiaTheme="minorEastAsia"/>
              </w:rPr>
              <w:t xml:space="preserve"> March 2027</w:t>
            </w:r>
          </w:p>
        </w:tc>
      </w:tr>
      <w:tr w:rsidR="00365A75" w:rsidRPr="004B250C" w14:paraId="3839D7F4" w14:textId="77777777" w:rsidTr="009D2D5B">
        <w:trPr>
          <w:trHeight w:val="300"/>
        </w:trPr>
        <w:tc>
          <w:tcPr>
            <w:tcW w:w="4111" w:type="dxa"/>
            <w:tcBorders>
              <w:top w:val="single" w:sz="6" w:space="0" w:color="auto"/>
              <w:left w:val="single" w:sz="6" w:space="0" w:color="auto"/>
              <w:bottom w:val="single" w:sz="6" w:space="0" w:color="auto"/>
              <w:right w:val="single" w:sz="6" w:space="0" w:color="auto"/>
            </w:tcBorders>
            <w:hideMark/>
          </w:tcPr>
          <w:p w14:paraId="5FACA71F" w14:textId="77777777" w:rsidR="00365A75" w:rsidRPr="004B250C" w:rsidRDefault="00365A75" w:rsidP="009D2D5B">
            <w:pPr>
              <w:pStyle w:val="ListParagraph"/>
              <w:spacing w:line="240" w:lineRule="auto"/>
              <w:rPr>
                <w:rFonts w:eastAsiaTheme="minorEastAsia"/>
                <w:color w:val="000000" w:themeColor="text1"/>
              </w:rPr>
            </w:pPr>
            <w:r w:rsidRPr="004B250C">
              <w:rPr>
                <w:rFonts w:eastAsiaTheme="minorEastAsia"/>
                <w:color w:val="000000" w:themeColor="text1"/>
              </w:rPr>
              <w:t>Monitoring &amp; Evaluation to be Submitted  </w:t>
            </w:r>
          </w:p>
        </w:tc>
        <w:tc>
          <w:tcPr>
            <w:tcW w:w="4538" w:type="dxa"/>
            <w:tcBorders>
              <w:top w:val="single" w:sz="6" w:space="0" w:color="auto"/>
              <w:left w:val="single" w:sz="6" w:space="0" w:color="auto"/>
              <w:bottom w:val="single" w:sz="6" w:space="0" w:color="auto"/>
              <w:right w:val="single" w:sz="6" w:space="0" w:color="auto"/>
            </w:tcBorders>
            <w:hideMark/>
          </w:tcPr>
          <w:p w14:paraId="7D942AC6" w14:textId="77777777" w:rsidR="00365A75" w:rsidRPr="004B250C" w:rsidRDefault="00365A75" w:rsidP="009D2D5B">
            <w:pPr>
              <w:pStyle w:val="ListParagraph"/>
              <w:spacing w:line="240" w:lineRule="auto"/>
              <w:rPr>
                <w:rFonts w:eastAsiaTheme="minorEastAsia"/>
                <w:color w:val="FF0000"/>
              </w:rPr>
            </w:pPr>
            <w:r w:rsidRPr="00AE54CD">
              <w:rPr>
                <w:rFonts w:eastAsiaTheme="minorEastAsia"/>
              </w:rPr>
              <w:t>One month after your project has completed</w:t>
            </w:r>
          </w:p>
        </w:tc>
      </w:tr>
    </w:tbl>
    <w:p w14:paraId="1E1E8662" w14:textId="77777777" w:rsidR="00365A75" w:rsidRDefault="00365A75" w:rsidP="00365A75">
      <w:pPr>
        <w:rPr>
          <w:rFonts w:ascii="Arial" w:eastAsia="Arial" w:hAnsi="Arial" w:cs="Arial"/>
          <w:b/>
          <w:bCs/>
          <w:color w:val="000000" w:themeColor="text1"/>
        </w:rPr>
      </w:pPr>
    </w:p>
    <w:p w14:paraId="14160FCE" w14:textId="77777777" w:rsidR="00365A75" w:rsidRDefault="00365A75" w:rsidP="00365A75">
      <w:pPr>
        <w:rPr>
          <w:rFonts w:ascii="Arial" w:eastAsia="Arial" w:hAnsi="Arial" w:cs="Arial"/>
          <w:b/>
          <w:bCs/>
          <w:color w:val="000000" w:themeColor="text1"/>
          <w:sz w:val="24"/>
          <w:szCs w:val="24"/>
        </w:rPr>
      </w:pPr>
      <w:r w:rsidRPr="0175FF60">
        <w:rPr>
          <w:rFonts w:ascii="Arial" w:eastAsia="Arial" w:hAnsi="Arial" w:cs="Arial"/>
          <w:b/>
          <w:bCs/>
          <w:color w:val="000000" w:themeColor="text1"/>
        </w:rPr>
        <w:t>Who is eligible?</w:t>
      </w:r>
    </w:p>
    <w:p w14:paraId="2D692023" w14:textId="77777777" w:rsidR="00365A75" w:rsidRDefault="00365A75" w:rsidP="00365A75">
      <w:pPr>
        <w:pStyle w:val="ListParagraph"/>
        <w:numPr>
          <w:ilvl w:val="0"/>
          <w:numId w:val="10"/>
        </w:numPr>
        <w:spacing w:after="0" w:line="240" w:lineRule="auto"/>
        <w:rPr>
          <w:rFonts w:eastAsiaTheme="minorEastAsia"/>
          <w:color w:val="000000" w:themeColor="text1"/>
        </w:rPr>
      </w:pPr>
      <w:r w:rsidRPr="0175FF60">
        <w:rPr>
          <w:rFonts w:ascii="Arial" w:eastAsia="Arial" w:hAnsi="Arial" w:cs="Arial"/>
          <w:color w:val="000000" w:themeColor="text1"/>
        </w:rPr>
        <w:t>To be eligible you must meet all the following criteria:</w:t>
      </w:r>
    </w:p>
    <w:p w14:paraId="3502B170" w14:textId="77777777" w:rsidR="00365A75" w:rsidRDefault="00365A75" w:rsidP="00365A75">
      <w:pPr>
        <w:pStyle w:val="ListParagraph"/>
        <w:numPr>
          <w:ilvl w:val="0"/>
          <w:numId w:val="10"/>
        </w:numPr>
        <w:spacing w:after="0" w:line="240" w:lineRule="auto"/>
        <w:rPr>
          <w:rFonts w:eastAsiaTheme="minorEastAsia"/>
          <w:color w:val="000000" w:themeColor="text1"/>
        </w:rPr>
      </w:pPr>
      <w:r w:rsidRPr="0175FF60">
        <w:rPr>
          <w:rFonts w:ascii="Arial" w:eastAsia="Arial" w:hAnsi="Arial" w:cs="Arial"/>
          <w:color w:val="000000" w:themeColor="text1"/>
        </w:rPr>
        <w:t>Resident within the Ards and North Down Borough Council Area.</w:t>
      </w:r>
    </w:p>
    <w:p w14:paraId="435DDD8B" w14:textId="77777777" w:rsidR="00365A75" w:rsidRDefault="00365A75" w:rsidP="00365A75">
      <w:pPr>
        <w:pStyle w:val="ListParagraph"/>
        <w:numPr>
          <w:ilvl w:val="0"/>
          <w:numId w:val="10"/>
        </w:numPr>
        <w:spacing w:after="0" w:line="240" w:lineRule="auto"/>
        <w:rPr>
          <w:rFonts w:eastAsiaTheme="minorEastAsia"/>
          <w:color w:val="000000" w:themeColor="text1"/>
        </w:rPr>
      </w:pPr>
      <w:r w:rsidRPr="0175FF60">
        <w:rPr>
          <w:rFonts w:ascii="Arial" w:eastAsia="Arial" w:hAnsi="Arial" w:cs="Arial"/>
          <w:color w:val="000000" w:themeColor="text1"/>
        </w:rPr>
        <w:t>Aged 11 – 2</w:t>
      </w:r>
      <w:r>
        <w:rPr>
          <w:rFonts w:ascii="Arial" w:eastAsia="Arial" w:hAnsi="Arial" w:cs="Arial"/>
          <w:color w:val="000000" w:themeColor="text1"/>
        </w:rPr>
        <w:t>1</w:t>
      </w:r>
      <w:r w:rsidRPr="0175FF60">
        <w:rPr>
          <w:rFonts w:ascii="Arial" w:eastAsia="Arial" w:hAnsi="Arial" w:cs="Arial"/>
          <w:color w:val="000000" w:themeColor="text1"/>
        </w:rPr>
        <w:t xml:space="preserve"> years. </w:t>
      </w:r>
    </w:p>
    <w:p w14:paraId="0308FEC2" w14:textId="77777777" w:rsidR="00365A75" w:rsidRPr="00D23CA8" w:rsidRDefault="00365A75" w:rsidP="00365A75">
      <w:pPr>
        <w:pStyle w:val="ListParagraph"/>
        <w:numPr>
          <w:ilvl w:val="0"/>
          <w:numId w:val="10"/>
        </w:numPr>
        <w:spacing w:after="0" w:line="240" w:lineRule="auto"/>
        <w:rPr>
          <w:rFonts w:eastAsiaTheme="minorEastAsia"/>
          <w:color w:val="000000" w:themeColor="text1"/>
        </w:rPr>
      </w:pPr>
      <w:r w:rsidRPr="0175FF60">
        <w:rPr>
          <w:rFonts w:ascii="Arial" w:eastAsia="Arial" w:hAnsi="Arial" w:cs="Arial"/>
          <w:color w:val="000000" w:themeColor="text1"/>
        </w:rPr>
        <w:t>Applying to, or have been accepted or invited onto, a youth arts training course or youth arts development opportunity.</w:t>
      </w:r>
    </w:p>
    <w:p w14:paraId="0B22031D" w14:textId="77777777" w:rsidR="00365A75" w:rsidRDefault="00365A75" w:rsidP="00365A75">
      <w:pPr>
        <w:pStyle w:val="ListParagraph"/>
        <w:spacing w:after="0" w:line="240" w:lineRule="auto"/>
        <w:rPr>
          <w:rFonts w:eastAsiaTheme="minorEastAsia"/>
          <w:b/>
          <w:bCs/>
          <w:color w:val="000000" w:themeColor="text1"/>
        </w:rPr>
      </w:pPr>
    </w:p>
    <w:p w14:paraId="32DE3094" w14:textId="77777777" w:rsidR="00365A75" w:rsidRDefault="00365A75" w:rsidP="00365A75">
      <w:pPr>
        <w:rPr>
          <w:rFonts w:ascii="Arial" w:eastAsia="Arial" w:hAnsi="Arial" w:cs="Arial"/>
          <w:b/>
          <w:bCs/>
          <w:color w:val="000000" w:themeColor="text1"/>
        </w:rPr>
      </w:pPr>
      <w:r w:rsidRPr="0175FF60">
        <w:rPr>
          <w:rFonts w:ascii="Arial" w:eastAsia="Arial" w:hAnsi="Arial" w:cs="Arial"/>
          <w:b/>
          <w:bCs/>
          <w:color w:val="000000" w:themeColor="text1"/>
        </w:rPr>
        <w:t>The applicant must be able to:</w:t>
      </w:r>
    </w:p>
    <w:p w14:paraId="10FA5B5A" w14:textId="77777777" w:rsidR="00365A75" w:rsidRDefault="00365A75" w:rsidP="00365A75">
      <w:pPr>
        <w:pStyle w:val="ListParagraph"/>
        <w:numPr>
          <w:ilvl w:val="0"/>
          <w:numId w:val="9"/>
        </w:numPr>
        <w:spacing w:line="240" w:lineRule="auto"/>
        <w:rPr>
          <w:rFonts w:eastAsiaTheme="minorEastAsia"/>
          <w:color w:val="000000" w:themeColor="text1"/>
        </w:rPr>
      </w:pPr>
      <w:r w:rsidRPr="0175FF60">
        <w:rPr>
          <w:rFonts w:ascii="Arial" w:eastAsia="Arial" w:hAnsi="Arial" w:cs="Arial"/>
          <w:color w:val="000000" w:themeColor="text1"/>
        </w:rPr>
        <w:t>Demonstrate a commitment to the creative art form to which they are requesting the</w:t>
      </w:r>
      <w:r>
        <w:rPr>
          <w:rFonts w:ascii="Arial" w:eastAsia="Arial" w:hAnsi="Arial" w:cs="Arial"/>
          <w:color w:val="000000" w:themeColor="text1"/>
        </w:rPr>
        <w:t xml:space="preserve"> grant</w:t>
      </w:r>
      <w:r w:rsidRPr="0175FF60">
        <w:rPr>
          <w:rFonts w:ascii="Arial" w:eastAsia="Arial" w:hAnsi="Arial" w:cs="Arial"/>
          <w:color w:val="000000" w:themeColor="text1"/>
        </w:rPr>
        <w:t>.</w:t>
      </w:r>
    </w:p>
    <w:p w14:paraId="6F8F3BC2" w14:textId="77777777" w:rsidR="00365A75" w:rsidRDefault="00365A75" w:rsidP="00365A75">
      <w:pPr>
        <w:pStyle w:val="ListParagraph"/>
        <w:numPr>
          <w:ilvl w:val="0"/>
          <w:numId w:val="9"/>
        </w:numPr>
        <w:spacing w:line="240" w:lineRule="auto"/>
        <w:rPr>
          <w:rFonts w:eastAsiaTheme="minorEastAsia"/>
          <w:color w:val="000000" w:themeColor="text1"/>
        </w:rPr>
      </w:pPr>
      <w:r>
        <w:rPr>
          <w:rFonts w:ascii="Arial" w:eastAsia="Arial" w:hAnsi="Arial" w:cs="Arial"/>
          <w:color w:val="000000" w:themeColor="text1"/>
        </w:rPr>
        <w:t>Can demonstrate</w:t>
      </w:r>
      <w:r w:rsidRPr="0175FF60">
        <w:rPr>
          <w:rFonts w:ascii="Arial" w:eastAsia="Arial" w:hAnsi="Arial" w:cs="Arial"/>
          <w:color w:val="000000" w:themeColor="text1"/>
        </w:rPr>
        <w:t xml:space="preserve"> sufficient experience in the creative art form.</w:t>
      </w:r>
    </w:p>
    <w:p w14:paraId="64F4828A" w14:textId="77777777" w:rsidR="00365A75" w:rsidRDefault="00365A75" w:rsidP="00365A75">
      <w:pPr>
        <w:pStyle w:val="ListParagraph"/>
        <w:numPr>
          <w:ilvl w:val="0"/>
          <w:numId w:val="9"/>
        </w:numPr>
        <w:spacing w:line="240" w:lineRule="auto"/>
        <w:rPr>
          <w:rFonts w:eastAsiaTheme="minorEastAsia"/>
          <w:color w:val="000000" w:themeColor="text1"/>
        </w:rPr>
      </w:pPr>
      <w:r w:rsidRPr="0175FF60">
        <w:rPr>
          <w:rFonts w:ascii="Arial" w:eastAsia="Arial" w:hAnsi="Arial" w:cs="Arial"/>
          <w:color w:val="000000" w:themeColor="text1"/>
        </w:rPr>
        <w:t>Demonstrate how the training or development opportunity will be of benefit to them.</w:t>
      </w:r>
    </w:p>
    <w:p w14:paraId="1340D083" w14:textId="77777777" w:rsidR="00365A75" w:rsidRDefault="00365A75" w:rsidP="00365A75">
      <w:pPr>
        <w:pStyle w:val="ListParagraph"/>
        <w:numPr>
          <w:ilvl w:val="0"/>
          <w:numId w:val="9"/>
        </w:numPr>
        <w:spacing w:line="240" w:lineRule="auto"/>
        <w:rPr>
          <w:rFonts w:eastAsiaTheme="minorEastAsia"/>
          <w:color w:val="000000" w:themeColor="text1"/>
        </w:rPr>
      </w:pPr>
      <w:r w:rsidRPr="0175FF60">
        <w:rPr>
          <w:rFonts w:ascii="Arial" w:eastAsia="Arial" w:hAnsi="Arial" w:cs="Arial"/>
          <w:color w:val="000000" w:themeColor="text1"/>
        </w:rPr>
        <w:t>Clearly show what the training or development opportunity is by producing course programme, details of facilitators etc.</w:t>
      </w:r>
    </w:p>
    <w:p w14:paraId="388BE60A" w14:textId="77777777" w:rsidR="00365A75" w:rsidRDefault="00365A75" w:rsidP="00365A75">
      <w:pPr>
        <w:pStyle w:val="ListParagraph"/>
        <w:numPr>
          <w:ilvl w:val="0"/>
          <w:numId w:val="9"/>
        </w:numPr>
        <w:spacing w:line="240" w:lineRule="auto"/>
        <w:rPr>
          <w:rFonts w:eastAsiaTheme="minorEastAsia"/>
          <w:color w:val="000000" w:themeColor="text1"/>
        </w:rPr>
      </w:pPr>
      <w:r w:rsidRPr="446A1F7C">
        <w:rPr>
          <w:rFonts w:ascii="Arial" w:eastAsia="Arial" w:hAnsi="Arial" w:cs="Arial"/>
          <w:color w:val="000000" w:themeColor="text1"/>
        </w:rPr>
        <w:t>Training/development opportunity cannot commence before 1 April 202</w:t>
      </w:r>
      <w:r>
        <w:rPr>
          <w:rFonts w:ascii="Arial" w:eastAsia="Arial" w:hAnsi="Arial" w:cs="Arial"/>
          <w:color w:val="000000" w:themeColor="text1"/>
        </w:rPr>
        <w:t>6</w:t>
      </w:r>
      <w:r w:rsidRPr="446A1F7C">
        <w:rPr>
          <w:rFonts w:ascii="Arial" w:eastAsia="Arial" w:hAnsi="Arial" w:cs="Arial"/>
          <w:color w:val="000000" w:themeColor="text1"/>
        </w:rPr>
        <w:t xml:space="preserve"> and must be completed before 31 March 202</w:t>
      </w:r>
      <w:r>
        <w:rPr>
          <w:rFonts w:ascii="Arial" w:eastAsia="Arial" w:hAnsi="Arial" w:cs="Arial"/>
          <w:color w:val="000000" w:themeColor="text1"/>
        </w:rPr>
        <w:t>7</w:t>
      </w:r>
      <w:r w:rsidRPr="446A1F7C">
        <w:rPr>
          <w:rFonts w:ascii="Arial" w:eastAsia="Arial" w:hAnsi="Arial" w:cs="Arial"/>
          <w:color w:val="000000" w:themeColor="text1"/>
        </w:rPr>
        <w:t>.</w:t>
      </w:r>
    </w:p>
    <w:p w14:paraId="6A04ED2A" w14:textId="77777777" w:rsidR="00365A75" w:rsidRDefault="00365A75" w:rsidP="00365A75">
      <w:pPr>
        <w:pStyle w:val="ListParagraph"/>
        <w:spacing w:line="240" w:lineRule="auto"/>
        <w:rPr>
          <w:rFonts w:eastAsiaTheme="minorEastAsia"/>
          <w:color w:val="000000" w:themeColor="text1"/>
        </w:rPr>
      </w:pPr>
    </w:p>
    <w:p w14:paraId="5A0B54CD" w14:textId="77777777" w:rsidR="00365A75" w:rsidRDefault="00365A75" w:rsidP="00365A75">
      <w:pPr>
        <w:pStyle w:val="ListParagraph"/>
        <w:spacing w:line="240" w:lineRule="auto"/>
        <w:ind w:left="0"/>
        <w:rPr>
          <w:rFonts w:ascii="Arial" w:eastAsia="Arial" w:hAnsi="Arial" w:cs="Arial"/>
          <w:b/>
          <w:bCs/>
          <w:color w:val="000000" w:themeColor="text1"/>
        </w:rPr>
      </w:pPr>
    </w:p>
    <w:p w14:paraId="7FC10F91" w14:textId="77777777" w:rsidR="00365A75" w:rsidRDefault="00365A75" w:rsidP="00365A75">
      <w:pPr>
        <w:pStyle w:val="ListParagraph"/>
        <w:spacing w:line="240" w:lineRule="auto"/>
        <w:ind w:left="0"/>
        <w:rPr>
          <w:rFonts w:eastAsiaTheme="minorEastAsia"/>
          <w:b/>
          <w:bCs/>
          <w:color w:val="000000" w:themeColor="text1"/>
        </w:rPr>
      </w:pPr>
      <w:r w:rsidRPr="0175FF60">
        <w:rPr>
          <w:rFonts w:ascii="Arial" w:eastAsia="Arial" w:hAnsi="Arial" w:cs="Arial"/>
          <w:b/>
          <w:bCs/>
          <w:color w:val="000000" w:themeColor="text1"/>
        </w:rPr>
        <w:t xml:space="preserve">Please provide the following </w:t>
      </w:r>
      <w:r w:rsidRPr="0175FF60">
        <w:rPr>
          <w:rFonts w:ascii="Arial" w:eastAsia="Arial" w:hAnsi="Arial" w:cs="Arial"/>
          <w:b/>
          <w:bCs/>
          <w:color w:val="000000" w:themeColor="text1"/>
          <w:u w:val="single"/>
        </w:rPr>
        <w:t>essential</w:t>
      </w:r>
      <w:r w:rsidRPr="0175FF60">
        <w:rPr>
          <w:rFonts w:ascii="Arial" w:eastAsia="Arial" w:hAnsi="Arial" w:cs="Arial"/>
          <w:b/>
          <w:bCs/>
          <w:color w:val="000000" w:themeColor="text1"/>
        </w:rPr>
        <w:t xml:space="preserve"> documentation with your application:</w:t>
      </w:r>
    </w:p>
    <w:p w14:paraId="2C7F1860" w14:textId="77777777" w:rsidR="00365A75" w:rsidRDefault="00365A75" w:rsidP="00365A75">
      <w:pPr>
        <w:pStyle w:val="ListParagraph"/>
        <w:spacing w:line="240" w:lineRule="auto"/>
        <w:ind w:left="0"/>
        <w:rPr>
          <w:rFonts w:ascii="Arial" w:eastAsia="Arial" w:hAnsi="Arial" w:cs="Arial"/>
          <w:color w:val="000000" w:themeColor="text1"/>
        </w:rPr>
      </w:pPr>
    </w:p>
    <w:p w14:paraId="22D6E787" w14:textId="77777777" w:rsidR="00365A75" w:rsidRDefault="00365A75" w:rsidP="00365A75">
      <w:pPr>
        <w:pStyle w:val="ListParagraph"/>
        <w:numPr>
          <w:ilvl w:val="0"/>
          <w:numId w:val="8"/>
        </w:numPr>
        <w:spacing w:line="240" w:lineRule="auto"/>
        <w:rPr>
          <w:rFonts w:eastAsiaTheme="minorEastAsia"/>
          <w:color w:val="000000" w:themeColor="text1"/>
        </w:rPr>
      </w:pPr>
      <w:r w:rsidRPr="3102F976">
        <w:rPr>
          <w:rFonts w:ascii="Arial" w:eastAsia="Arial" w:hAnsi="Arial" w:cs="Arial"/>
          <w:color w:val="000000" w:themeColor="text1"/>
        </w:rPr>
        <w:t>Evidence of the course/training/activity programme or publication</w:t>
      </w:r>
      <w:r w:rsidRPr="3102F976">
        <w:rPr>
          <w:rFonts w:ascii="Arial" w:eastAsia="Arial" w:hAnsi="Arial" w:cs="Arial"/>
          <w:sz w:val="24"/>
          <w:szCs w:val="24"/>
        </w:rPr>
        <w:t xml:space="preserve"> (</w:t>
      </w:r>
      <w:r w:rsidRPr="3102F976">
        <w:rPr>
          <w:rFonts w:ascii="Arial" w:eastAsia="Arial" w:hAnsi="Arial" w:cs="Arial"/>
        </w:rPr>
        <w:t>EG: Course programme information, residency information pack, etc).</w:t>
      </w:r>
    </w:p>
    <w:p w14:paraId="297CF8EA" w14:textId="77777777" w:rsidR="00365A75" w:rsidRDefault="00365A75" w:rsidP="00365A75">
      <w:pPr>
        <w:pStyle w:val="ListParagraph"/>
        <w:numPr>
          <w:ilvl w:val="0"/>
          <w:numId w:val="8"/>
        </w:numPr>
        <w:spacing w:line="240" w:lineRule="auto"/>
        <w:rPr>
          <w:rFonts w:eastAsiaTheme="minorEastAsia"/>
          <w:color w:val="000000" w:themeColor="text1"/>
        </w:rPr>
      </w:pPr>
      <w:r w:rsidRPr="3102F976">
        <w:rPr>
          <w:rFonts w:ascii="Arial" w:eastAsia="Arial" w:hAnsi="Arial" w:cs="Arial"/>
          <w:color w:val="000000" w:themeColor="text1"/>
        </w:rPr>
        <w:t>Receipts/invoices/evidence of costs.</w:t>
      </w:r>
    </w:p>
    <w:p w14:paraId="3A65FECD" w14:textId="77777777" w:rsidR="00365A75" w:rsidRDefault="00365A75" w:rsidP="00365A75">
      <w:pPr>
        <w:pStyle w:val="ListParagraph"/>
        <w:numPr>
          <w:ilvl w:val="0"/>
          <w:numId w:val="8"/>
        </w:numPr>
        <w:spacing w:line="240" w:lineRule="auto"/>
        <w:rPr>
          <w:rFonts w:eastAsiaTheme="minorEastAsia"/>
          <w:color w:val="000000" w:themeColor="text1"/>
        </w:rPr>
      </w:pPr>
      <w:r w:rsidRPr="3102F976">
        <w:rPr>
          <w:rFonts w:ascii="Arial" w:eastAsia="Arial" w:hAnsi="Arial" w:cs="Arial"/>
          <w:color w:val="000000" w:themeColor="text1"/>
        </w:rPr>
        <w:t>A letter of acceptance or invite onto course/training/activity (where applicable).</w:t>
      </w:r>
    </w:p>
    <w:p w14:paraId="75ECD77C" w14:textId="77777777" w:rsidR="00365A75" w:rsidRPr="00A2739D" w:rsidRDefault="00365A75" w:rsidP="00365A75">
      <w:pPr>
        <w:spacing w:line="240" w:lineRule="auto"/>
        <w:rPr>
          <w:rFonts w:eastAsiaTheme="minorEastAsia"/>
          <w:color w:val="000000" w:themeColor="text1"/>
        </w:rPr>
      </w:pPr>
    </w:p>
    <w:p w14:paraId="1A13A829" w14:textId="77777777" w:rsidR="00365A75" w:rsidRDefault="00365A75" w:rsidP="00365A75">
      <w:pPr>
        <w:rPr>
          <w:rFonts w:ascii="Arial" w:eastAsia="Arial" w:hAnsi="Arial" w:cs="Arial"/>
        </w:rPr>
      </w:pPr>
      <w:r w:rsidRPr="0175FF60">
        <w:rPr>
          <w:rFonts w:ascii="Arial" w:eastAsia="Arial" w:hAnsi="Arial" w:cs="Arial"/>
          <w:b/>
          <w:bCs/>
          <w:i/>
          <w:iCs/>
        </w:rPr>
        <w:t xml:space="preserve">It is recommended that you compile the essential documentation in the following formats </w:t>
      </w:r>
      <w:r w:rsidRPr="0175FF60">
        <w:rPr>
          <w:rFonts w:ascii="Arial" w:eastAsia="Arial" w:hAnsi="Arial" w:cs="Arial"/>
          <w:b/>
          <w:bCs/>
          <w:i/>
          <w:iCs/>
          <w:u w:val="single"/>
        </w:rPr>
        <w:t>before</w:t>
      </w:r>
      <w:r w:rsidRPr="0175FF60">
        <w:rPr>
          <w:rFonts w:ascii="Arial" w:eastAsia="Arial" w:hAnsi="Arial" w:cs="Arial"/>
          <w:b/>
          <w:bCs/>
          <w:i/>
          <w:iCs/>
        </w:rPr>
        <w:t xml:space="preserve"> completing your application online, ready to be uploaded:</w:t>
      </w:r>
    </w:p>
    <w:p w14:paraId="7F26E6F6" w14:textId="77777777" w:rsidR="00365A75" w:rsidRDefault="00365A75" w:rsidP="00365A75">
      <w:pPr>
        <w:pStyle w:val="ListParagraph"/>
        <w:numPr>
          <w:ilvl w:val="0"/>
          <w:numId w:val="7"/>
        </w:numPr>
        <w:rPr>
          <w:rFonts w:eastAsiaTheme="minorEastAsia"/>
          <w:color w:val="000000" w:themeColor="text1"/>
        </w:rPr>
      </w:pPr>
      <w:r w:rsidRPr="3102F976">
        <w:rPr>
          <w:rFonts w:ascii="Arial" w:eastAsia="Arial" w:hAnsi="Arial" w:cs="Arial"/>
        </w:rPr>
        <w:t>Evidence of the course/training/activity programme or publication (PDF document is preferable).</w:t>
      </w:r>
    </w:p>
    <w:p w14:paraId="127762CE" w14:textId="77777777" w:rsidR="00365A75" w:rsidRDefault="00365A75" w:rsidP="00365A75">
      <w:pPr>
        <w:pStyle w:val="ListParagraph"/>
        <w:numPr>
          <w:ilvl w:val="0"/>
          <w:numId w:val="7"/>
        </w:numPr>
        <w:rPr>
          <w:rFonts w:eastAsiaTheme="minorEastAsia"/>
          <w:color w:val="000000" w:themeColor="text1"/>
        </w:rPr>
      </w:pPr>
      <w:r w:rsidRPr="3102F976">
        <w:rPr>
          <w:rFonts w:ascii="Arial" w:eastAsia="Arial" w:hAnsi="Arial" w:cs="Arial"/>
        </w:rPr>
        <w:t>Receipts/invoices/evidence of costs (PDF document is preferable).</w:t>
      </w:r>
    </w:p>
    <w:p w14:paraId="091640FF" w14:textId="77777777" w:rsidR="00365A75" w:rsidRPr="00356F16" w:rsidRDefault="00365A75" w:rsidP="00365A75">
      <w:pPr>
        <w:pStyle w:val="ListParagraph"/>
        <w:numPr>
          <w:ilvl w:val="0"/>
          <w:numId w:val="7"/>
        </w:numPr>
        <w:rPr>
          <w:rFonts w:eastAsiaTheme="minorEastAsia"/>
          <w:color w:val="000000" w:themeColor="text1"/>
        </w:rPr>
      </w:pPr>
      <w:r w:rsidRPr="3102F976">
        <w:rPr>
          <w:rFonts w:ascii="Arial" w:eastAsia="Arial" w:hAnsi="Arial" w:cs="Arial"/>
        </w:rPr>
        <w:t>A letter of acceptance or invite onto course/training/activity if applicable (PDF document is preferable).</w:t>
      </w:r>
    </w:p>
    <w:p w14:paraId="35C8270B" w14:textId="77777777" w:rsidR="00365A75" w:rsidRPr="00A2739D" w:rsidRDefault="00365A75" w:rsidP="00365A75">
      <w:pPr>
        <w:rPr>
          <w:rFonts w:eastAsiaTheme="minorEastAsia"/>
          <w:color w:val="000000" w:themeColor="text1"/>
        </w:rPr>
      </w:pPr>
    </w:p>
    <w:p w14:paraId="5A8E9182" w14:textId="77777777" w:rsidR="00365A75" w:rsidRDefault="00365A75" w:rsidP="00365A75">
      <w:pPr>
        <w:rPr>
          <w:rFonts w:ascii="Arial" w:eastAsia="Arial" w:hAnsi="Arial" w:cs="Arial"/>
          <w:b/>
          <w:bCs/>
          <w:color w:val="000000" w:themeColor="text1"/>
          <w:sz w:val="24"/>
          <w:szCs w:val="24"/>
        </w:rPr>
      </w:pPr>
      <w:r w:rsidRPr="0175FF60">
        <w:rPr>
          <w:rFonts w:ascii="Arial" w:eastAsia="Arial" w:hAnsi="Arial" w:cs="Arial"/>
          <w:b/>
          <w:bCs/>
          <w:color w:val="000000" w:themeColor="text1"/>
        </w:rPr>
        <w:t>Failure to supply the requested essential documentation at time of application</w:t>
      </w:r>
      <w:r>
        <w:rPr>
          <w:rFonts w:ascii="Arial" w:eastAsia="Arial" w:hAnsi="Arial" w:cs="Arial"/>
          <w:b/>
          <w:bCs/>
          <w:color w:val="000000" w:themeColor="text1"/>
        </w:rPr>
        <w:t>, or in the formats as requested,</w:t>
      </w:r>
      <w:r w:rsidRPr="0175FF60">
        <w:rPr>
          <w:rFonts w:ascii="Arial" w:eastAsia="Arial" w:hAnsi="Arial" w:cs="Arial"/>
          <w:b/>
          <w:bCs/>
          <w:color w:val="000000" w:themeColor="text1"/>
        </w:rPr>
        <w:t xml:space="preserve"> may result in your application not being assessed. </w:t>
      </w:r>
    </w:p>
    <w:p w14:paraId="2A711121" w14:textId="77777777" w:rsidR="00365A75" w:rsidRPr="00D23CA8" w:rsidRDefault="00365A75" w:rsidP="00365A75">
      <w:pPr>
        <w:rPr>
          <w:rFonts w:ascii="Arial" w:eastAsia="Arial" w:hAnsi="Arial" w:cs="Arial"/>
          <w:b/>
          <w:bCs/>
          <w:color w:val="000000" w:themeColor="text1"/>
          <w:sz w:val="24"/>
          <w:szCs w:val="24"/>
        </w:rPr>
      </w:pPr>
    </w:p>
    <w:p w14:paraId="4EAADDDA" w14:textId="77777777" w:rsidR="00365A75" w:rsidRDefault="00365A75" w:rsidP="00365A75">
      <w:pPr>
        <w:rPr>
          <w:rFonts w:ascii="Arial" w:eastAsia="Arial" w:hAnsi="Arial" w:cs="Arial"/>
          <w:b/>
          <w:bCs/>
          <w:color w:val="000000" w:themeColor="text1"/>
          <w:sz w:val="24"/>
          <w:szCs w:val="24"/>
        </w:rPr>
      </w:pPr>
      <w:r w:rsidRPr="0175FF60">
        <w:rPr>
          <w:rFonts w:ascii="Arial" w:eastAsia="Arial" w:hAnsi="Arial" w:cs="Arial"/>
          <w:b/>
          <w:bCs/>
          <w:color w:val="000000" w:themeColor="text1"/>
        </w:rPr>
        <w:t>What type of training/development opportunity is suitable?</w:t>
      </w:r>
    </w:p>
    <w:p w14:paraId="0C0DDD40" w14:textId="77777777" w:rsidR="00365A75" w:rsidRDefault="00365A75" w:rsidP="00365A75">
      <w:pPr>
        <w:rPr>
          <w:rFonts w:ascii="Arial" w:eastAsia="Arial" w:hAnsi="Arial" w:cs="Arial"/>
          <w:color w:val="000000" w:themeColor="text1"/>
          <w:sz w:val="24"/>
          <w:szCs w:val="24"/>
        </w:rPr>
      </w:pPr>
      <w:r w:rsidRPr="0175FF60">
        <w:rPr>
          <w:rFonts w:ascii="Arial" w:eastAsia="Arial" w:hAnsi="Arial" w:cs="Arial"/>
          <w:color w:val="000000" w:themeColor="text1"/>
        </w:rPr>
        <w:t>Those:</w:t>
      </w:r>
    </w:p>
    <w:p w14:paraId="0AED86B1" w14:textId="77777777" w:rsidR="00365A75" w:rsidRDefault="00365A75" w:rsidP="00365A75">
      <w:pPr>
        <w:pStyle w:val="ListParagraph"/>
        <w:numPr>
          <w:ilvl w:val="0"/>
          <w:numId w:val="6"/>
        </w:numPr>
        <w:spacing w:line="240" w:lineRule="auto"/>
        <w:rPr>
          <w:rFonts w:eastAsiaTheme="minorEastAsia"/>
          <w:color w:val="000000" w:themeColor="text1"/>
        </w:rPr>
      </w:pPr>
      <w:r w:rsidRPr="3102F976">
        <w:rPr>
          <w:rFonts w:ascii="Arial" w:eastAsia="Arial" w:hAnsi="Arial" w:cs="Arial"/>
          <w:color w:val="000000" w:themeColor="text1"/>
        </w:rPr>
        <w:t>That promote and encourage artistic development and skills in young people.</w:t>
      </w:r>
    </w:p>
    <w:p w14:paraId="5554EEBE" w14:textId="77777777" w:rsidR="00365A75" w:rsidRDefault="00365A75" w:rsidP="00365A75">
      <w:pPr>
        <w:pStyle w:val="ListParagraph"/>
        <w:numPr>
          <w:ilvl w:val="0"/>
          <w:numId w:val="6"/>
        </w:numPr>
        <w:spacing w:line="240" w:lineRule="auto"/>
        <w:rPr>
          <w:rFonts w:eastAsiaTheme="minorEastAsia"/>
          <w:color w:val="000000" w:themeColor="text1"/>
        </w:rPr>
      </w:pPr>
      <w:r w:rsidRPr="3102F976">
        <w:rPr>
          <w:rFonts w:ascii="Arial" w:eastAsia="Arial" w:hAnsi="Arial" w:cs="Arial"/>
          <w:color w:val="000000" w:themeColor="text1"/>
        </w:rPr>
        <w:t>That ensure quality arts experiences</w:t>
      </w:r>
      <w:r>
        <w:rPr>
          <w:rFonts w:ascii="Arial" w:eastAsia="Arial" w:hAnsi="Arial" w:cs="Arial"/>
          <w:color w:val="000000" w:themeColor="text1"/>
        </w:rPr>
        <w:t>.</w:t>
      </w:r>
    </w:p>
    <w:p w14:paraId="3657E2F0" w14:textId="77777777" w:rsidR="00365A75" w:rsidRPr="00D23CA8" w:rsidRDefault="00365A75" w:rsidP="00365A75">
      <w:pPr>
        <w:pStyle w:val="ListParagraph"/>
        <w:numPr>
          <w:ilvl w:val="0"/>
          <w:numId w:val="6"/>
        </w:numPr>
        <w:spacing w:line="240" w:lineRule="auto"/>
        <w:rPr>
          <w:rFonts w:eastAsiaTheme="minorEastAsia"/>
          <w:color w:val="000000" w:themeColor="text1"/>
        </w:rPr>
      </w:pPr>
      <w:r w:rsidRPr="3102F976">
        <w:rPr>
          <w:rFonts w:ascii="Arial" w:eastAsia="Arial" w:hAnsi="Arial" w:cs="Arial"/>
          <w:color w:val="000000" w:themeColor="text1"/>
        </w:rPr>
        <w:t>That support wellbeing through creative activity.</w:t>
      </w:r>
    </w:p>
    <w:p w14:paraId="64A9EAF3" w14:textId="77777777" w:rsidR="00365A75" w:rsidRDefault="00365A75" w:rsidP="00365A75">
      <w:pPr>
        <w:spacing w:line="240" w:lineRule="auto"/>
        <w:rPr>
          <w:rFonts w:ascii="Arial" w:eastAsia="Arial" w:hAnsi="Arial" w:cs="Arial"/>
          <w:color w:val="000000" w:themeColor="text1"/>
          <w:sz w:val="24"/>
          <w:szCs w:val="24"/>
        </w:rPr>
      </w:pPr>
      <w:r w:rsidRPr="0175FF60">
        <w:rPr>
          <w:rFonts w:ascii="Arial" w:eastAsia="Arial" w:hAnsi="Arial" w:cs="Arial"/>
          <w:color w:val="000000" w:themeColor="text1"/>
        </w:rPr>
        <w:t>Some examples of what we will consider are:</w:t>
      </w:r>
    </w:p>
    <w:p w14:paraId="65A75D58" w14:textId="77777777" w:rsidR="00365A75" w:rsidRDefault="00365A75" w:rsidP="00365A75">
      <w:pPr>
        <w:pStyle w:val="ListParagraph"/>
        <w:numPr>
          <w:ilvl w:val="0"/>
          <w:numId w:val="5"/>
        </w:numPr>
        <w:spacing w:line="240" w:lineRule="auto"/>
        <w:rPr>
          <w:rFonts w:eastAsiaTheme="minorEastAsia"/>
          <w:color w:val="000000" w:themeColor="text1"/>
        </w:rPr>
      </w:pPr>
      <w:r w:rsidRPr="0175FF60">
        <w:rPr>
          <w:rFonts w:ascii="Arial" w:eastAsia="Arial" w:hAnsi="Arial" w:cs="Arial"/>
          <w:color w:val="000000" w:themeColor="text1"/>
        </w:rPr>
        <w:t>A young person undertaking a summer residential youth theatre, orchestra or choir training programme.</w:t>
      </w:r>
    </w:p>
    <w:p w14:paraId="60B4D67A" w14:textId="77777777" w:rsidR="00365A75" w:rsidRDefault="00365A75" w:rsidP="00365A75">
      <w:pPr>
        <w:pStyle w:val="ListParagraph"/>
        <w:numPr>
          <w:ilvl w:val="0"/>
          <w:numId w:val="5"/>
        </w:numPr>
        <w:spacing w:line="240" w:lineRule="auto"/>
        <w:rPr>
          <w:rFonts w:eastAsiaTheme="minorEastAsia"/>
          <w:color w:val="000000" w:themeColor="text1"/>
        </w:rPr>
      </w:pPr>
      <w:r w:rsidRPr="0175FF60">
        <w:rPr>
          <w:rFonts w:ascii="Arial" w:eastAsia="Arial" w:hAnsi="Arial" w:cs="Arial"/>
          <w:color w:val="000000" w:themeColor="text1"/>
        </w:rPr>
        <w:t>A young person undertaking a visual arts or crafts training programme or residency.</w:t>
      </w:r>
    </w:p>
    <w:p w14:paraId="1494FA89" w14:textId="77777777" w:rsidR="00365A75" w:rsidRDefault="00365A75" w:rsidP="00365A75">
      <w:pPr>
        <w:pStyle w:val="ListParagraph"/>
        <w:numPr>
          <w:ilvl w:val="0"/>
          <w:numId w:val="5"/>
        </w:numPr>
        <w:spacing w:line="240" w:lineRule="auto"/>
        <w:rPr>
          <w:rFonts w:eastAsiaTheme="minorEastAsia"/>
          <w:color w:val="000000" w:themeColor="text1"/>
        </w:rPr>
      </w:pPr>
      <w:r w:rsidRPr="0175FF60">
        <w:rPr>
          <w:rFonts w:ascii="Arial" w:eastAsia="Arial" w:hAnsi="Arial" w:cs="Arial"/>
          <w:color w:val="000000" w:themeColor="text1"/>
        </w:rPr>
        <w:t xml:space="preserve">Short-term or one-off courses, residencies and development opportunities. </w:t>
      </w:r>
    </w:p>
    <w:p w14:paraId="325C290B" w14:textId="77777777" w:rsidR="00365A75" w:rsidRPr="00A2739D" w:rsidRDefault="00365A75" w:rsidP="00365A75">
      <w:pPr>
        <w:pStyle w:val="ListParagraph"/>
        <w:numPr>
          <w:ilvl w:val="0"/>
          <w:numId w:val="5"/>
        </w:numPr>
        <w:spacing w:line="240" w:lineRule="auto"/>
        <w:rPr>
          <w:rFonts w:eastAsiaTheme="minorEastAsia"/>
          <w:color w:val="000000" w:themeColor="text1"/>
        </w:rPr>
      </w:pPr>
      <w:r w:rsidRPr="0175FF60">
        <w:rPr>
          <w:rFonts w:ascii="Arial" w:eastAsia="Arial" w:hAnsi="Arial" w:cs="Arial"/>
          <w:color w:val="000000" w:themeColor="text1"/>
        </w:rPr>
        <w:t>Accredited or non-accredited training.</w:t>
      </w:r>
    </w:p>
    <w:p w14:paraId="149F6B95" w14:textId="77777777" w:rsidR="00365A75" w:rsidRDefault="00365A75" w:rsidP="00365A75">
      <w:pPr>
        <w:spacing w:line="240" w:lineRule="auto"/>
        <w:rPr>
          <w:rFonts w:ascii="Arial" w:eastAsia="Arial" w:hAnsi="Arial" w:cs="Arial"/>
          <w:b/>
          <w:bCs/>
          <w:color w:val="000000" w:themeColor="text1"/>
        </w:rPr>
      </w:pPr>
    </w:p>
    <w:p w14:paraId="42EEEBC6" w14:textId="77777777" w:rsidR="00365A75" w:rsidRDefault="00365A75" w:rsidP="00365A75">
      <w:pPr>
        <w:spacing w:line="240" w:lineRule="auto"/>
        <w:rPr>
          <w:rFonts w:ascii="Arial" w:eastAsia="Arial" w:hAnsi="Arial" w:cs="Arial"/>
          <w:b/>
          <w:bCs/>
          <w:color w:val="000000" w:themeColor="text1"/>
        </w:rPr>
      </w:pPr>
    </w:p>
    <w:p w14:paraId="62D7F10E" w14:textId="77777777" w:rsidR="00365A75" w:rsidRDefault="00365A75" w:rsidP="00365A75">
      <w:pPr>
        <w:spacing w:line="240" w:lineRule="auto"/>
        <w:rPr>
          <w:rFonts w:ascii="Arial" w:eastAsia="Arial" w:hAnsi="Arial" w:cs="Arial"/>
          <w:b/>
          <w:bCs/>
          <w:color w:val="000000" w:themeColor="text1"/>
        </w:rPr>
      </w:pPr>
      <w:r w:rsidRPr="0175FF60">
        <w:rPr>
          <w:rFonts w:ascii="Arial" w:eastAsia="Arial" w:hAnsi="Arial" w:cs="Arial"/>
          <w:b/>
          <w:bCs/>
          <w:color w:val="000000" w:themeColor="text1"/>
        </w:rPr>
        <w:lastRenderedPageBreak/>
        <w:t>Scoring</w:t>
      </w:r>
    </w:p>
    <w:p w14:paraId="11479608" w14:textId="77777777" w:rsidR="00365A75" w:rsidRPr="00F36B30" w:rsidRDefault="00365A75" w:rsidP="00365A75">
      <w:pPr>
        <w:spacing w:line="276" w:lineRule="auto"/>
        <w:ind w:right="-17"/>
        <w:rPr>
          <w:rFonts w:ascii="Arial" w:hAnsi="Arial" w:cs="Arial"/>
          <w:bCs/>
          <w:iCs/>
        </w:rPr>
      </w:pPr>
      <w:r>
        <w:rPr>
          <w:rFonts w:ascii="Arial" w:hAnsi="Arial" w:cs="Arial"/>
          <w:bCs/>
          <w:iCs/>
        </w:rPr>
        <w:t>The answers to each of the questions will be given a score out of 10 using the matrix detailed in the Table below. NB: weighting x 2 will be applied to question 8. This is done to reflect the importance of the question but is still aligned with the scoring matrix below:</w:t>
      </w:r>
    </w:p>
    <w:p w14:paraId="0253729F" w14:textId="77777777" w:rsidR="00365A75" w:rsidRDefault="00365A75" w:rsidP="00365A75">
      <w:pPr>
        <w:spacing w:line="240" w:lineRule="auto"/>
        <w:rPr>
          <w:rFonts w:ascii="Arial" w:eastAsia="Arial" w:hAnsi="Arial" w:cs="Arial"/>
          <w:color w:val="000000" w:themeColor="text1"/>
          <w:sz w:val="24"/>
          <w:szCs w:val="24"/>
        </w:rPr>
      </w:pPr>
      <w:r w:rsidRPr="0175FF60">
        <w:rPr>
          <w:rFonts w:ascii="Arial" w:eastAsia="Arial" w:hAnsi="Arial" w:cs="Arial"/>
          <w:color w:val="000000" w:themeColor="text1"/>
        </w:rPr>
        <w:t>Applications will be scored on the following criteria:</w:t>
      </w:r>
      <w:r>
        <w:rPr>
          <w:rFonts w:ascii="Arial" w:eastAsia="Arial" w:hAnsi="Arial" w:cs="Arial"/>
          <w:color w:val="000000" w:themeColor="text1"/>
        </w:rPr>
        <w:t xml:space="preserve"> </w:t>
      </w:r>
    </w:p>
    <w:p w14:paraId="5660FCB3" w14:textId="77777777" w:rsidR="00365A75" w:rsidRPr="00E832B9" w:rsidRDefault="00365A75" w:rsidP="00365A75">
      <w:pPr>
        <w:pStyle w:val="ListParagraph"/>
        <w:numPr>
          <w:ilvl w:val="0"/>
          <w:numId w:val="4"/>
        </w:numPr>
        <w:spacing w:line="240" w:lineRule="auto"/>
        <w:rPr>
          <w:rFonts w:eastAsiaTheme="minorEastAsia"/>
          <w:color w:val="000000" w:themeColor="text1"/>
        </w:rPr>
      </w:pPr>
      <w:r w:rsidRPr="00E832B9">
        <w:rPr>
          <w:rFonts w:ascii="Arial" w:eastAsia="Arial" w:hAnsi="Arial" w:cs="Arial"/>
          <w:color w:val="000000" w:themeColor="text1"/>
        </w:rPr>
        <w:t xml:space="preserve">Experience of applicant and commitment to artistic development </w:t>
      </w:r>
      <w:r w:rsidRPr="00E832B9">
        <w:rPr>
          <w:rFonts w:ascii="Arial" w:eastAsia="Arial" w:hAnsi="Arial" w:cs="Arial"/>
          <w:i/>
          <w:iCs/>
          <w:color w:val="000000" w:themeColor="text1"/>
        </w:rPr>
        <w:t>(</w:t>
      </w:r>
      <w:r>
        <w:rPr>
          <w:rFonts w:ascii="Arial" w:eastAsia="Arial" w:hAnsi="Arial" w:cs="Arial"/>
          <w:i/>
          <w:iCs/>
          <w:color w:val="000000" w:themeColor="text1"/>
        </w:rPr>
        <w:t>scoring 0-10</w:t>
      </w:r>
      <w:r w:rsidRPr="00E832B9">
        <w:rPr>
          <w:rFonts w:ascii="Arial" w:eastAsia="Arial" w:hAnsi="Arial" w:cs="Arial"/>
          <w:i/>
          <w:iCs/>
          <w:color w:val="000000" w:themeColor="text1"/>
        </w:rPr>
        <w:t>)</w:t>
      </w:r>
    </w:p>
    <w:p w14:paraId="61CB4F0C" w14:textId="77777777" w:rsidR="00365A75" w:rsidRPr="00E832B9" w:rsidRDefault="00365A75" w:rsidP="00365A75">
      <w:pPr>
        <w:pStyle w:val="ListParagraph"/>
        <w:numPr>
          <w:ilvl w:val="0"/>
          <w:numId w:val="4"/>
        </w:numPr>
        <w:spacing w:line="240" w:lineRule="auto"/>
        <w:rPr>
          <w:rFonts w:eastAsiaTheme="minorEastAsia"/>
          <w:color w:val="000000" w:themeColor="text1"/>
        </w:rPr>
      </w:pPr>
      <w:r w:rsidRPr="00E832B9">
        <w:rPr>
          <w:rFonts w:ascii="Arial" w:eastAsia="Arial" w:hAnsi="Arial" w:cs="Arial"/>
          <w:color w:val="000000" w:themeColor="text1"/>
        </w:rPr>
        <w:t xml:space="preserve">Quality of course/residency/training opportunity, including value for money </w:t>
      </w:r>
      <w:r w:rsidRPr="00E832B9">
        <w:rPr>
          <w:rFonts w:ascii="Arial" w:eastAsia="Arial" w:hAnsi="Arial" w:cs="Arial"/>
          <w:i/>
          <w:iCs/>
          <w:color w:val="000000" w:themeColor="text1"/>
        </w:rPr>
        <w:t>(</w:t>
      </w:r>
      <w:r>
        <w:rPr>
          <w:rFonts w:ascii="Arial" w:eastAsia="Arial" w:hAnsi="Arial" w:cs="Arial"/>
          <w:i/>
          <w:iCs/>
          <w:color w:val="000000" w:themeColor="text1"/>
        </w:rPr>
        <w:t>scoring 0-10</w:t>
      </w:r>
      <w:r w:rsidRPr="00E832B9">
        <w:rPr>
          <w:rFonts w:ascii="Arial" w:eastAsia="Arial" w:hAnsi="Arial" w:cs="Arial"/>
          <w:i/>
          <w:iCs/>
          <w:color w:val="000000" w:themeColor="text1"/>
        </w:rPr>
        <w:t>)</w:t>
      </w:r>
    </w:p>
    <w:p w14:paraId="4FA45F0B" w14:textId="77777777" w:rsidR="00365A75" w:rsidRPr="00D23CA8" w:rsidRDefault="00365A75" w:rsidP="00365A75">
      <w:pPr>
        <w:pStyle w:val="ListParagraph"/>
        <w:numPr>
          <w:ilvl w:val="0"/>
          <w:numId w:val="4"/>
        </w:numPr>
        <w:spacing w:line="240" w:lineRule="auto"/>
        <w:rPr>
          <w:rFonts w:eastAsiaTheme="minorEastAsia"/>
          <w:color w:val="000000" w:themeColor="text1"/>
        </w:rPr>
      </w:pPr>
      <w:r w:rsidRPr="00E832B9">
        <w:rPr>
          <w:rFonts w:ascii="Arial" w:eastAsia="Arial" w:hAnsi="Arial" w:cs="Arial"/>
          <w:color w:val="000000" w:themeColor="text1"/>
        </w:rPr>
        <w:t xml:space="preserve">Applicant demonstrates how the course/residency or training opportunity will benefit their artistic skills/development </w:t>
      </w:r>
      <w:r w:rsidRPr="00F36B30">
        <w:rPr>
          <w:rFonts w:ascii="Arial" w:eastAsia="Arial" w:hAnsi="Arial" w:cs="Arial"/>
          <w:i/>
          <w:iCs/>
          <w:color w:val="000000" w:themeColor="text1"/>
        </w:rPr>
        <w:t>(scoring 0-10</w:t>
      </w:r>
      <w:r>
        <w:rPr>
          <w:rFonts w:ascii="Arial" w:eastAsia="Arial" w:hAnsi="Arial" w:cs="Arial"/>
          <w:i/>
          <w:iCs/>
          <w:color w:val="000000" w:themeColor="text1"/>
        </w:rPr>
        <w:t xml:space="preserve"> x 2</w:t>
      </w:r>
      <w:r w:rsidRPr="00F36B30">
        <w:rPr>
          <w:rFonts w:ascii="Arial" w:eastAsia="Arial" w:hAnsi="Arial" w:cs="Arial"/>
          <w:i/>
          <w:iCs/>
          <w:color w:val="000000" w:themeColor="text1"/>
        </w:rPr>
        <w:t>)</w:t>
      </w:r>
    </w:p>
    <w:p w14:paraId="6FDF011C" w14:textId="77777777" w:rsidR="00365A75" w:rsidRDefault="00365A75" w:rsidP="00365A75">
      <w:pPr>
        <w:rPr>
          <w:rFonts w:ascii="Arial" w:hAnsi="Arial" w:cs="Arial"/>
          <w:b/>
          <w:bCs/>
          <w:i/>
        </w:rPr>
      </w:pPr>
      <w:r w:rsidRPr="00D23CA8">
        <w:rPr>
          <w:rFonts w:ascii="Arial" w:hAnsi="Arial" w:cs="Arial"/>
          <w:b/>
          <w:bCs/>
          <w:i/>
        </w:rPr>
        <w:t>A pass mark will be agreed and set before applications are assessed.</w:t>
      </w:r>
      <w:r w:rsidRPr="00264152">
        <w:rPr>
          <w:rFonts w:ascii="Arial" w:hAnsi="Arial" w:cs="Arial"/>
          <w:b/>
          <w:bCs/>
          <w:i/>
        </w:rPr>
        <w:t xml:space="preserve"> </w:t>
      </w:r>
      <w:r w:rsidRPr="00FA3C52">
        <w:rPr>
          <w:rFonts w:ascii="Arial" w:hAnsi="Arial" w:cs="Arial"/>
          <w:b/>
          <w:bCs/>
          <w:i/>
        </w:rPr>
        <w:t xml:space="preserve">Those who do not reach the pass mark will not be awarded. </w:t>
      </w:r>
    </w:p>
    <w:p w14:paraId="593A8063" w14:textId="77777777" w:rsidR="00365A75" w:rsidRDefault="00365A75" w:rsidP="00365A75">
      <w:pPr>
        <w:rPr>
          <w:rFonts w:ascii="Arial" w:hAnsi="Arial" w:cs="Arial"/>
          <w:b/>
          <w:bCs/>
          <w:iCs/>
        </w:rPr>
      </w:pPr>
      <w:r w:rsidRPr="00463B77">
        <w:rPr>
          <w:rFonts w:ascii="Arial" w:hAnsi="Arial" w:cs="Arial"/>
          <w:b/>
          <w:bCs/>
          <w:iCs/>
        </w:rPr>
        <w:t xml:space="preserve">In the event of the grant stream being oversubscribed against maximum funding available, allocation of funds will be awarded to successful applicants based on ranked scores, until the maximum available funding is reached. </w:t>
      </w:r>
    </w:p>
    <w:tbl>
      <w:tblPr>
        <w:tblStyle w:val="TableGrid"/>
        <w:tblW w:w="0" w:type="auto"/>
        <w:tblLook w:val="04A0" w:firstRow="1" w:lastRow="0" w:firstColumn="1" w:lastColumn="0" w:noHBand="0" w:noVBand="1"/>
      </w:tblPr>
      <w:tblGrid>
        <w:gridCol w:w="828"/>
        <w:gridCol w:w="8188"/>
      </w:tblGrid>
      <w:tr w:rsidR="00365A75" w:rsidRPr="00530136" w14:paraId="43D9C2F6" w14:textId="77777777" w:rsidTr="009D2D5B">
        <w:tc>
          <w:tcPr>
            <w:tcW w:w="828" w:type="dxa"/>
            <w:tcBorders>
              <w:top w:val="single" w:sz="4" w:space="0" w:color="auto"/>
              <w:left w:val="single" w:sz="4" w:space="0" w:color="auto"/>
              <w:bottom w:val="single" w:sz="4" w:space="0" w:color="auto"/>
              <w:right w:val="single" w:sz="4" w:space="0" w:color="auto"/>
            </w:tcBorders>
            <w:shd w:val="clear" w:color="auto" w:fill="E8E8E8" w:themeFill="background2"/>
          </w:tcPr>
          <w:p w14:paraId="345C417D" w14:textId="77777777" w:rsidR="00365A75" w:rsidRPr="00530136" w:rsidRDefault="00365A75" w:rsidP="009D2D5B">
            <w:pPr>
              <w:spacing w:line="240" w:lineRule="auto"/>
              <w:ind w:right="-17"/>
              <w:rPr>
                <w:rFonts w:ascii="Arial" w:hAnsi="Arial" w:cs="Arial"/>
                <w:b/>
                <w:bCs/>
                <w:iCs/>
              </w:rPr>
            </w:pPr>
          </w:p>
          <w:p w14:paraId="524924FC" w14:textId="77777777" w:rsidR="00365A75" w:rsidRPr="00530136" w:rsidRDefault="00365A75" w:rsidP="009D2D5B">
            <w:pPr>
              <w:spacing w:line="240" w:lineRule="auto"/>
              <w:ind w:right="-17"/>
              <w:rPr>
                <w:rFonts w:ascii="Arial" w:hAnsi="Arial" w:cs="Arial"/>
                <w:b/>
                <w:bCs/>
                <w:iCs/>
              </w:rPr>
            </w:pPr>
            <w:r w:rsidRPr="00530136">
              <w:rPr>
                <w:rFonts w:ascii="Arial" w:hAnsi="Arial" w:cs="Arial"/>
                <w:b/>
                <w:bCs/>
                <w:iCs/>
              </w:rPr>
              <w:t>Score</w:t>
            </w:r>
          </w:p>
        </w:tc>
        <w:tc>
          <w:tcPr>
            <w:tcW w:w="8188" w:type="dxa"/>
            <w:tcBorders>
              <w:top w:val="single" w:sz="4" w:space="0" w:color="auto"/>
              <w:left w:val="single" w:sz="4" w:space="0" w:color="auto"/>
              <w:bottom w:val="single" w:sz="4" w:space="0" w:color="auto"/>
              <w:right w:val="single" w:sz="4" w:space="0" w:color="auto"/>
            </w:tcBorders>
            <w:shd w:val="clear" w:color="auto" w:fill="E8E8E8" w:themeFill="background2"/>
          </w:tcPr>
          <w:p w14:paraId="5B1CC9D0" w14:textId="77777777" w:rsidR="00365A75" w:rsidRPr="00530136" w:rsidRDefault="00365A75" w:rsidP="009D2D5B">
            <w:pPr>
              <w:spacing w:line="240" w:lineRule="auto"/>
              <w:ind w:right="-17"/>
              <w:rPr>
                <w:rFonts w:ascii="Arial" w:hAnsi="Arial" w:cs="Arial"/>
                <w:b/>
                <w:bCs/>
                <w:iCs/>
              </w:rPr>
            </w:pPr>
          </w:p>
          <w:p w14:paraId="7A770A79" w14:textId="77777777" w:rsidR="00365A75" w:rsidRPr="00530136" w:rsidRDefault="00365A75" w:rsidP="009D2D5B">
            <w:pPr>
              <w:spacing w:line="240" w:lineRule="auto"/>
              <w:ind w:right="-17"/>
              <w:rPr>
                <w:rFonts w:ascii="Arial" w:hAnsi="Arial" w:cs="Arial"/>
                <w:b/>
                <w:bCs/>
                <w:iCs/>
              </w:rPr>
            </w:pPr>
            <w:r w:rsidRPr="00530136">
              <w:rPr>
                <w:rFonts w:ascii="Arial" w:hAnsi="Arial" w:cs="Arial"/>
                <w:b/>
                <w:bCs/>
                <w:iCs/>
              </w:rPr>
              <w:t>Measure</w:t>
            </w:r>
          </w:p>
        </w:tc>
      </w:tr>
      <w:tr w:rsidR="00365A75" w:rsidRPr="00530136" w14:paraId="1DFA7F0D" w14:textId="77777777" w:rsidTr="009D2D5B">
        <w:trPr>
          <w:trHeight w:val="637"/>
        </w:trPr>
        <w:tc>
          <w:tcPr>
            <w:tcW w:w="828" w:type="dxa"/>
            <w:tcBorders>
              <w:top w:val="single" w:sz="4" w:space="0" w:color="auto"/>
              <w:left w:val="single" w:sz="4" w:space="0" w:color="auto"/>
              <w:bottom w:val="single" w:sz="4" w:space="0" w:color="auto"/>
              <w:right w:val="single" w:sz="4" w:space="0" w:color="auto"/>
            </w:tcBorders>
            <w:hideMark/>
          </w:tcPr>
          <w:p w14:paraId="14192CB7" w14:textId="77777777" w:rsidR="00365A75" w:rsidRPr="00530136" w:rsidRDefault="00365A75" w:rsidP="009D2D5B">
            <w:pPr>
              <w:spacing w:line="240" w:lineRule="auto"/>
              <w:ind w:right="-17"/>
              <w:rPr>
                <w:rFonts w:ascii="Arial" w:hAnsi="Arial" w:cs="Arial"/>
                <w:bCs/>
                <w:iCs/>
              </w:rPr>
            </w:pPr>
            <w:r w:rsidRPr="00530136">
              <w:rPr>
                <w:rFonts w:ascii="Arial" w:hAnsi="Arial" w:cs="Arial"/>
                <w:bCs/>
                <w:iCs/>
              </w:rPr>
              <w:t>10</w:t>
            </w:r>
          </w:p>
        </w:tc>
        <w:tc>
          <w:tcPr>
            <w:tcW w:w="8188" w:type="dxa"/>
            <w:tcBorders>
              <w:top w:val="single" w:sz="4" w:space="0" w:color="auto"/>
              <w:left w:val="single" w:sz="4" w:space="0" w:color="auto"/>
              <w:bottom w:val="single" w:sz="4" w:space="0" w:color="auto"/>
              <w:right w:val="single" w:sz="4" w:space="0" w:color="auto"/>
            </w:tcBorders>
            <w:hideMark/>
          </w:tcPr>
          <w:p w14:paraId="24D517B0" w14:textId="77777777" w:rsidR="00365A75" w:rsidRPr="00530136" w:rsidRDefault="00365A75" w:rsidP="009D2D5B">
            <w:pPr>
              <w:spacing w:line="240" w:lineRule="auto"/>
              <w:ind w:right="-17"/>
              <w:rPr>
                <w:rFonts w:ascii="Arial" w:hAnsi="Arial" w:cs="Arial"/>
                <w:bCs/>
                <w:iCs/>
              </w:rPr>
            </w:pPr>
            <w:r w:rsidRPr="00530136">
              <w:rPr>
                <w:rFonts w:ascii="Arial" w:hAnsi="Arial" w:cs="Arial"/>
                <w:bCs/>
                <w:iCs/>
              </w:rPr>
              <w:t xml:space="preserve">Exceptional response that fully meets and exceeds all criteria. </w:t>
            </w:r>
          </w:p>
        </w:tc>
      </w:tr>
      <w:tr w:rsidR="00365A75" w:rsidRPr="00530136" w14:paraId="67DFC0AF" w14:textId="77777777" w:rsidTr="009D2D5B">
        <w:trPr>
          <w:trHeight w:val="759"/>
        </w:trPr>
        <w:tc>
          <w:tcPr>
            <w:tcW w:w="828" w:type="dxa"/>
            <w:tcBorders>
              <w:top w:val="single" w:sz="4" w:space="0" w:color="auto"/>
              <w:left w:val="single" w:sz="4" w:space="0" w:color="auto"/>
              <w:bottom w:val="single" w:sz="4" w:space="0" w:color="auto"/>
              <w:right w:val="single" w:sz="4" w:space="0" w:color="auto"/>
            </w:tcBorders>
            <w:hideMark/>
          </w:tcPr>
          <w:p w14:paraId="2DE8CD79" w14:textId="77777777" w:rsidR="00365A75" w:rsidRPr="00530136" w:rsidRDefault="00365A75" w:rsidP="009D2D5B">
            <w:pPr>
              <w:spacing w:line="240" w:lineRule="auto"/>
              <w:ind w:right="-17"/>
              <w:rPr>
                <w:rFonts w:ascii="Arial" w:hAnsi="Arial" w:cs="Arial"/>
                <w:bCs/>
                <w:iCs/>
              </w:rPr>
            </w:pPr>
            <w:r w:rsidRPr="00530136">
              <w:rPr>
                <w:rFonts w:ascii="Arial" w:hAnsi="Arial" w:cs="Arial"/>
                <w:bCs/>
                <w:iCs/>
              </w:rPr>
              <w:t>9</w:t>
            </w:r>
          </w:p>
        </w:tc>
        <w:tc>
          <w:tcPr>
            <w:tcW w:w="8188" w:type="dxa"/>
            <w:tcBorders>
              <w:top w:val="single" w:sz="4" w:space="0" w:color="auto"/>
              <w:left w:val="single" w:sz="4" w:space="0" w:color="auto"/>
              <w:bottom w:val="single" w:sz="4" w:space="0" w:color="auto"/>
              <w:right w:val="single" w:sz="4" w:space="0" w:color="auto"/>
            </w:tcBorders>
            <w:hideMark/>
          </w:tcPr>
          <w:p w14:paraId="571F53D4" w14:textId="77777777" w:rsidR="00365A75" w:rsidRPr="00530136" w:rsidRDefault="00365A75" w:rsidP="009D2D5B">
            <w:pPr>
              <w:spacing w:line="240" w:lineRule="auto"/>
              <w:ind w:right="-17"/>
              <w:rPr>
                <w:rFonts w:ascii="Arial" w:hAnsi="Arial" w:cs="Arial"/>
                <w:bCs/>
                <w:iCs/>
              </w:rPr>
            </w:pPr>
            <w:r w:rsidRPr="00530136">
              <w:rPr>
                <w:rFonts w:ascii="Arial" w:hAnsi="Arial" w:cs="Arial"/>
                <w:bCs/>
                <w:iCs/>
              </w:rPr>
              <w:t xml:space="preserve">Excellent. Very strong response that meets all criteria with only minor, non-critical gaps. </w:t>
            </w:r>
          </w:p>
        </w:tc>
      </w:tr>
      <w:tr w:rsidR="00365A75" w:rsidRPr="00530136" w14:paraId="240E92E3" w14:textId="77777777" w:rsidTr="009D2D5B">
        <w:trPr>
          <w:trHeight w:val="759"/>
        </w:trPr>
        <w:tc>
          <w:tcPr>
            <w:tcW w:w="828" w:type="dxa"/>
            <w:tcBorders>
              <w:top w:val="single" w:sz="4" w:space="0" w:color="auto"/>
              <w:left w:val="single" w:sz="4" w:space="0" w:color="auto"/>
              <w:bottom w:val="single" w:sz="4" w:space="0" w:color="auto"/>
              <w:right w:val="single" w:sz="4" w:space="0" w:color="auto"/>
            </w:tcBorders>
            <w:hideMark/>
          </w:tcPr>
          <w:p w14:paraId="0DEFDD28" w14:textId="77777777" w:rsidR="00365A75" w:rsidRPr="00530136" w:rsidRDefault="00365A75" w:rsidP="009D2D5B">
            <w:pPr>
              <w:spacing w:line="240" w:lineRule="auto"/>
              <w:ind w:right="-17"/>
              <w:rPr>
                <w:rFonts w:ascii="Arial" w:hAnsi="Arial" w:cs="Arial"/>
                <w:bCs/>
                <w:iCs/>
              </w:rPr>
            </w:pPr>
            <w:r w:rsidRPr="00530136">
              <w:rPr>
                <w:rFonts w:ascii="Arial" w:hAnsi="Arial" w:cs="Arial"/>
                <w:bCs/>
                <w:iCs/>
              </w:rPr>
              <w:t>8</w:t>
            </w:r>
          </w:p>
        </w:tc>
        <w:tc>
          <w:tcPr>
            <w:tcW w:w="8188" w:type="dxa"/>
            <w:tcBorders>
              <w:top w:val="single" w:sz="4" w:space="0" w:color="auto"/>
              <w:left w:val="single" w:sz="4" w:space="0" w:color="auto"/>
              <w:bottom w:val="single" w:sz="4" w:space="0" w:color="auto"/>
              <w:right w:val="single" w:sz="4" w:space="0" w:color="auto"/>
            </w:tcBorders>
            <w:hideMark/>
          </w:tcPr>
          <w:p w14:paraId="46040A5E" w14:textId="77777777" w:rsidR="00365A75" w:rsidRPr="00530136" w:rsidRDefault="00365A75" w:rsidP="009D2D5B">
            <w:pPr>
              <w:spacing w:line="240" w:lineRule="auto"/>
              <w:ind w:right="-17"/>
              <w:rPr>
                <w:rFonts w:ascii="Arial" w:hAnsi="Arial" w:cs="Arial"/>
                <w:bCs/>
                <w:iCs/>
              </w:rPr>
            </w:pPr>
            <w:r w:rsidRPr="00530136">
              <w:rPr>
                <w:rFonts w:ascii="Arial" w:hAnsi="Arial" w:cs="Arial"/>
                <w:bCs/>
                <w:iCs/>
              </w:rPr>
              <w:t xml:space="preserve">Very Good. A solid application that meets most criteria well, though there may be some areas for clarification or development. </w:t>
            </w:r>
          </w:p>
        </w:tc>
      </w:tr>
      <w:tr w:rsidR="00365A75" w:rsidRPr="00530136" w14:paraId="439E7FFA" w14:textId="77777777" w:rsidTr="009D2D5B">
        <w:trPr>
          <w:trHeight w:val="759"/>
        </w:trPr>
        <w:tc>
          <w:tcPr>
            <w:tcW w:w="828" w:type="dxa"/>
            <w:tcBorders>
              <w:top w:val="single" w:sz="4" w:space="0" w:color="auto"/>
              <w:left w:val="single" w:sz="4" w:space="0" w:color="auto"/>
              <w:bottom w:val="single" w:sz="4" w:space="0" w:color="auto"/>
              <w:right w:val="single" w:sz="4" w:space="0" w:color="auto"/>
            </w:tcBorders>
            <w:hideMark/>
          </w:tcPr>
          <w:p w14:paraId="5E25E707" w14:textId="77777777" w:rsidR="00365A75" w:rsidRPr="00530136" w:rsidRDefault="00365A75" w:rsidP="009D2D5B">
            <w:pPr>
              <w:spacing w:line="240" w:lineRule="auto"/>
              <w:ind w:right="-17"/>
              <w:rPr>
                <w:rFonts w:ascii="Arial" w:hAnsi="Arial" w:cs="Arial"/>
                <w:bCs/>
                <w:iCs/>
              </w:rPr>
            </w:pPr>
            <w:r w:rsidRPr="00530136">
              <w:rPr>
                <w:rFonts w:ascii="Arial" w:hAnsi="Arial" w:cs="Arial"/>
                <w:bCs/>
                <w:iCs/>
              </w:rPr>
              <w:t>7</w:t>
            </w:r>
          </w:p>
        </w:tc>
        <w:tc>
          <w:tcPr>
            <w:tcW w:w="8188" w:type="dxa"/>
            <w:tcBorders>
              <w:top w:val="single" w:sz="4" w:space="0" w:color="auto"/>
              <w:left w:val="single" w:sz="4" w:space="0" w:color="auto"/>
              <w:bottom w:val="single" w:sz="4" w:space="0" w:color="auto"/>
              <w:right w:val="single" w:sz="4" w:space="0" w:color="auto"/>
            </w:tcBorders>
            <w:hideMark/>
          </w:tcPr>
          <w:p w14:paraId="6F1CEC34" w14:textId="77777777" w:rsidR="00365A75" w:rsidRPr="00530136" w:rsidRDefault="00365A75" w:rsidP="009D2D5B">
            <w:pPr>
              <w:spacing w:line="240" w:lineRule="auto"/>
              <w:ind w:right="-17"/>
              <w:rPr>
                <w:rFonts w:ascii="Arial" w:hAnsi="Arial" w:cs="Arial"/>
                <w:bCs/>
                <w:iCs/>
              </w:rPr>
            </w:pPr>
            <w:r w:rsidRPr="00530136">
              <w:rPr>
                <w:rFonts w:ascii="Arial" w:hAnsi="Arial" w:cs="Arial"/>
                <w:bCs/>
                <w:iCs/>
              </w:rPr>
              <w:t>Good. Generally good response, meeting the majority of the criteria. Some aspects may be underdeveloped, unclear, or require further detail.</w:t>
            </w:r>
          </w:p>
        </w:tc>
      </w:tr>
      <w:tr w:rsidR="00365A75" w:rsidRPr="00530136" w14:paraId="4146DBCE" w14:textId="77777777" w:rsidTr="009D2D5B">
        <w:trPr>
          <w:trHeight w:val="759"/>
        </w:trPr>
        <w:tc>
          <w:tcPr>
            <w:tcW w:w="828" w:type="dxa"/>
            <w:tcBorders>
              <w:top w:val="single" w:sz="4" w:space="0" w:color="auto"/>
              <w:left w:val="single" w:sz="4" w:space="0" w:color="auto"/>
              <w:bottom w:val="single" w:sz="4" w:space="0" w:color="auto"/>
              <w:right w:val="single" w:sz="4" w:space="0" w:color="auto"/>
            </w:tcBorders>
            <w:hideMark/>
          </w:tcPr>
          <w:p w14:paraId="32A061AD" w14:textId="77777777" w:rsidR="00365A75" w:rsidRPr="00530136" w:rsidRDefault="00365A75" w:rsidP="009D2D5B">
            <w:pPr>
              <w:spacing w:line="240" w:lineRule="auto"/>
              <w:ind w:right="-17"/>
              <w:rPr>
                <w:rFonts w:ascii="Arial" w:hAnsi="Arial" w:cs="Arial"/>
                <w:bCs/>
                <w:iCs/>
              </w:rPr>
            </w:pPr>
            <w:r w:rsidRPr="00530136">
              <w:rPr>
                <w:rFonts w:ascii="Arial" w:hAnsi="Arial" w:cs="Arial"/>
                <w:bCs/>
                <w:iCs/>
              </w:rPr>
              <w:t>6</w:t>
            </w:r>
          </w:p>
        </w:tc>
        <w:tc>
          <w:tcPr>
            <w:tcW w:w="8188" w:type="dxa"/>
            <w:tcBorders>
              <w:top w:val="single" w:sz="4" w:space="0" w:color="auto"/>
              <w:left w:val="single" w:sz="4" w:space="0" w:color="auto"/>
              <w:bottom w:val="single" w:sz="4" w:space="0" w:color="auto"/>
              <w:right w:val="single" w:sz="4" w:space="0" w:color="auto"/>
            </w:tcBorders>
            <w:hideMark/>
          </w:tcPr>
          <w:p w14:paraId="4DD00B1B" w14:textId="77777777" w:rsidR="00365A75" w:rsidRPr="00530136" w:rsidRDefault="00365A75" w:rsidP="009D2D5B">
            <w:pPr>
              <w:spacing w:line="240" w:lineRule="auto"/>
              <w:ind w:right="-17"/>
              <w:rPr>
                <w:rFonts w:ascii="Arial" w:hAnsi="Arial" w:cs="Arial"/>
                <w:bCs/>
                <w:iCs/>
              </w:rPr>
            </w:pPr>
            <w:r w:rsidRPr="00530136">
              <w:rPr>
                <w:rFonts w:ascii="Arial" w:hAnsi="Arial" w:cs="Arial"/>
                <w:bCs/>
                <w:iCs/>
              </w:rPr>
              <w:t>Satisfactory.  Acceptable application with some strengths, but key elements are missing or inadequately addressed.</w:t>
            </w:r>
          </w:p>
        </w:tc>
      </w:tr>
      <w:tr w:rsidR="00365A75" w:rsidRPr="00530136" w14:paraId="5AD07ED4" w14:textId="77777777" w:rsidTr="009D2D5B">
        <w:trPr>
          <w:trHeight w:val="759"/>
        </w:trPr>
        <w:tc>
          <w:tcPr>
            <w:tcW w:w="828" w:type="dxa"/>
            <w:tcBorders>
              <w:top w:val="single" w:sz="4" w:space="0" w:color="auto"/>
              <w:left w:val="single" w:sz="4" w:space="0" w:color="auto"/>
              <w:bottom w:val="single" w:sz="4" w:space="0" w:color="auto"/>
              <w:right w:val="single" w:sz="4" w:space="0" w:color="auto"/>
            </w:tcBorders>
            <w:hideMark/>
          </w:tcPr>
          <w:p w14:paraId="566B553C" w14:textId="77777777" w:rsidR="00365A75" w:rsidRPr="00530136" w:rsidRDefault="00365A75" w:rsidP="009D2D5B">
            <w:pPr>
              <w:spacing w:line="240" w:lineRule="auto"/>
              <w:ind w:right="-17"/>
              <w:rPr>
                <w:rFonts w:ascii="Arial" w:hAnsi="Arial" w:cs="Arial"/>
                <w:bCs/>
                <w:iCs/>
              </w:rPr>
            </w:pPr>
            <w:r w:rsidRPr="00530136">
              <w:rPr>
                <w:rFonts w:ascii="Arial" w:hAnsi="Arial" w:cs="Arial"/>
                <w:bCs/>
                <w:iCs/>
              </w:rPr>
              <w:t>5</w:t>
            </w:r>
          </w:p>
        </w:tc>
        <w:tc>
          <w:tcPr>
            <w:tcW w:w="8188" w:type="dxa"/>
            <w:tcBorders>
              <w:top w:val="single" w:sz="4" w:space="0" w:color="auto"/>
              <w:left w:val="single" w:sz="4" w:space="0" w:color="auto"/>
              <w:bottom w:val="single" w:sz="4" w:space="0" w:color="auto"/>
              <w:right w:val="single" w:sz="4" w:space="0" w:color="auto"/>
            </w:tcBorders>
          </w:tcPr>
          <w:p w14:paraId="6EB1D21C" w14:textId="77777777" w:rsidR="00365A75" w:rsidRPr="00530136" w:rsidRDefault="00365A75" w:rsidP="009D2D5B">
            <w:pPr>
              <w:spacing w:line="240" w:lineRule="auto"/>
              <w:ind w:right="-17"/>
              <w:rPr>
                <w:rFonts w:ascii="Arial" w:hAnsi="Arial" w:cs="Arial"/>
                <w:bCs/>
                <w:iCs/>
              </w:rPr>
            </w:pPr>
            <w:r w:rsidRPr="00530136">
              <w:rPr>
                <w:rFonts w:ascii="Arial" w:hAnsi="Arial" w:cs="Arial"/>
                <w:bCs/>
                <w:iCs/>
              </w:rPr>
              <w:t>Fair. Meets some basic criteria but lacks depth, clarity, or cohesion. Shows some potential, but significant development needed.</w:t>
            </w:r>
          </w:p>
          <w:p w14:paraId="36D66AEB" w14:textId="77777777" w:rsidR="00365A75" w:rsidRPr="00530136" w:rsidRDefault="00365A75" w:rsidP="009D2D5B">
            <w:pPr>
              <w:spacing w:line="240" w:lineRule="auto"/>
              <w:ind w:right="-17"/>
              <w:rPr>
                <w:rFonts w:ascii="Arial" w:hAnsi="Arial" w:cs="Arial"/>
                <w:bCs/>
                <w:iCs/>
              </w:rPr>
            </w:pPr>
          </w:p>
        </w:tc>
      </w:tr>
      <w:tr w:rsidR="00365A75" w:rsidRPr="00530136" w14:paraId="36B2636B" w14:textId="77777777" w:rsidTr="009D2D5B">
        <w:trPr>
          <w:trHeight w:val="759"/>
        </w:trPr>
        <w:tc>
          <w:tcPr>
            <w:tcW w:w="828" w:type="dxa"/>
            <w:tcBorders>
              <w:top w:val="single" w:sz="4" w:space="0" w:color="auto"/>
              <w:left w:val="single" w:sz="4" w:space="0" w:color="auto"/>
              <w:bottom w:val="single" w:sz="4" w:space="0" w:color="auto"/>
              <w:right w:val="single" w:sz="4" w:space="0" w:color="auto"/>
            </w:tcBorders>
            <w:hideMark/>
          </w:tcPr>
          <w:p w14:paraId="0B9E7378" w14:textId="77777777" w:rsidR="00365A75" w:rsidRPr="00530136" w:rsidRDefault="00365A75" w:rsidP="009D2D5B">
            <w:pPr>
              <w:spacing w:line="240" w:lineRule="auto"/>
              <w:ind w:right="-17"/>
              <w:rPr>
                <w:rFonts w:ascii="Arial" w:hAnsi="Arial" w:cs="Arial"/>
                <w:bCs/>
                <w:iCs/>
              </w:rPr>
            </w:pPr>
            <w:r w:rsidRPr="00530136">
              <w:rPr>
                <w:rFonts w:ascii="Arial" w:hAnsi="Arial" w:cs="Arial"/>
                <w:bCs/>
                <w:iCs/>
              </w:rPr>
              <w:t>4</w:t>
            </w:r>
          </w:p>
        </w:tc>
        <w:tc>
          <w:tcPr>
            <w:tcW w:w="8188" w:type="dxa"/>
            <w:tcBorders>
              <w:top w:val="single" w:sz="4" w:space="0" w:color="auto"/>
              <w:left w:val="single" w:sz="4" w:space="0" w:color="auto"/>
              <w:bottom w:val="single" w:sz="4" w:space="0" w:color="auto"/>
              <w:right w:val="single" w:sz="4" w:space="0" w:color="auto"/>
            </w:tcBorders>
          </w:tcPr>
          <w:p w14:paraId="58C07E03" w14:textId="77777777" w:rsidR="00365A75" w:rsidRPr="00530136" w:rsidRDefault="00365A75" w:rsidP="009D2D5B">
            <w:pPr>
              <w:spacing w:line="240" w:lineRule="auto"/>
              <w:ind w:right="-17"/>
              <w:rPr>
                <w:rFonts w:ascii="Arial" w:hAnsi="Arial" w:cs="Arial"/>
                <w:bCs/>
                <w:iCs/>
              </w:rPr>
            </w:pPr>
            <w:r w:rsidRPr="00530136">
              <w:rPr>
                <w:rFonts w:ascii="Arial" w:hAnsi="Arial" w:cs="Arial"/>
                <w:bCs/>
                <w:iCs/>
              </w:rPr>
              <w:t>Weak. Does not adequately meet several criteria. Application lacks coherence or clear rationale. Limited potential demonstrated.</w:t>
            </w:r>
          </w:p>
          <w:p w14:paraId="6BAF1480" w14:textId="77777777" w:rsidR="00365A75" w:rsidRPr="00530136" w:rsidRDefault="00365A75" w:rsidP="009D2D5B">
            <w:pPr>
              <w:spacing w:line="240" w:lineRule="auto"/>
              <w:ind w:right="-17"/>
              <w:rPr>
                <w:rFonts w:ascii="Arial" w:hAnsi="Arial" w:cs="Arial"/>
                <w:bCs/>
                <w:iCs/>
              </w:rPr>
            </w:pPr>
          </w:p>
        </w:tc>
      </w:tr>
      <w:tr w:rsidR="00365A75" w:rsidRPr="00530136" w14:paraId="191899CB" w14:textId="77777777" w:rsidTr="009D2D5B">
        <w:trPr>
          <w:trHeight w:val="759"/>
        </w:trPr>
        <w:tc>
          <w:tcPr>
            <w:tcW w:w="828" w:type="dxa"/>
            <w:tcBorders>
              <w:top w:val="single" w:sz="4" w:space="0" w:color="auto"/>
              <w:left w:val="single" w:sz="4" w:space="0" w:color="auto"/>
              <w:bottom w:val="single" w:sz="4" w:space="0" w:color="auto"/>
              <w:right w:val="single" w:sz="4" w:space="0" w:color="auto"/>
            </w:tcBorders>
            <w:hideMark/>
          </w:tcPr>
          <w:p w14:paraId="749CCF84" w14:textId="77777777" w:rsidR="00365A75" w:rsidRPr="00530136" w:rsidRDefault="00365A75" w:rsidP="009D2D5B">
            <w:pPr>
              <w:spacing w:line="240" w:lineRule="auto"/>
              <w:ind w:right="-17"/>
              <w:rPr>
                <w:rFonts w:ascii="Arial" w:hAnsi="Arial" w:cs="Arial"/>
                <w:bCs/>
                <w:iCs/>
              </w:rPr>
            </w:pPr>
            <w:r w:rsidRPr="00530136">
              <w:rPr>
                <w:rFonts w:ascii="Arial" w:hAnsi="Arial" w:cs="Arial"/>
                <w:bCs/>
                <w:iCs/>
              </w:rPr>
              <w:t>3</w:t>
            </w:r>
          </w:p>
        </w:tc>
        <w:tc>
          <w:tcPr>
            <w:tcW w:w="8188" w:type="dxa"/>
            <w:tcBorders>
              <w:top w:val="single" w:sz="4" w:space="0" w:color="auto"/>
              <w:left w:val="single" w:sz="4" w:space="0" w:color="auto"/>
              <w:bottom w:val="single" w:sz="4" w:space="0" w:color="auto"/>
              <w:right w:val="single" w:sz="4" w:space="0" w:color="auto"/>
            </w:tcBorders>
            <w:hideMark/>
          </w:tcPr>
          <w:p w14:paraId="3ED1FE61" w14:textId="77777777" w:rsidR="00365A75" w:rsidRPr="00530136" w:rsidRDefault="00365A75" w:rsidP="009D2D5B">
            <w:pPr>
              <w:spacing w:line="240" w:lineRule="auto"/>
              <w:ind w:right="-17"/>
              <w:rPr>
                <w:rFonts w:ascii="Arial" w:hAnsi="Arial" w:cs="Arial"/>
                <w:bCs/>
                <w:iCs/>
              </w:rPr>
            </w:pPr>
            <w:r w:rsidRPr="00530136">
              <w:rPr>
                <w:rFonts w:ascii="Arial" w:hAnsi="Arial" w:cs="Arial"/>
                <w:bCs/>
                <w:iCs/>
              </w:rPr>
              <w:t xml:space="preserve">Poor. Major gaps in response. Application fails to address core requirements and lacks clarity or focus. </w:t>
            </w:r>
          </w:p>
        </w:tc>
      </w:tr>
      <w:tr w:rsidR="00365A75" w:rsidRPr="00530136" w14:paraId="4DD1C4C0" w14:textId="77777777" w:rsidTr="009D2D5B">
        <w:trPr>
          <w:trHeight w:val="613"/>
        </w:trPr>
        <w:tc>
          <w:tcPr>
            <w:tcW w:w="828" w:type="dxa"/>
            <w:tcBorders>
              <w:top w:val="single" w:sz="4" w:space="0" w:color="auto"/>
              <w:left w:val="single" w:sz="4" w:space="0" w:color="auto"/>
              <w:bottom w:val="single" w:sz="4" w:space="0" w:color="auto"/>
              <w:right w:val="single" w:sz="4" w:space="0" w:color="auto"/>
            </w:tcBorders>
            <w:hideMark/>
          </w:tcPr>
          <w:p w14:paraId="5FD0D051" w14:textId="77777777" w:rsidR="00365A75" w:rsidRPr="00530136" w:rsidRDefault="00365A75" w:rsidP="009D2D5B">
            <w:pPr>
              <w:spacing w:line="240" w:lineRule="auto"/>
              <w:ind w:right="-17"/>
              <w:rPr>
                <w:rFonts w:ascii="Arial" w:hAnsi="Arial" w:cs="Arial"/>
                <w:bCs/>
                <w:iCs/>
              </w:rPr>
            </w:pPr>
            <w:r w:rsidRPr="00530136">
              <w:rPr>
                <w:rFonts w:ascii="Arial" w:hAnsi="Arial" w:cs="Arial"/>
                <w:bCs/>
                <w:iCs/>
              </w:rPr>
              <w:t>2</w:t>
            </w:r>
          </w:p>
        </w:tc>
        <w:tc>
          <w:tcPr>
            <w:tcW w:w="8188" w:type="dxa"/>
            <w:tcBorders>
              <w:top w:val="single" w:sz="4" w:space="0" w:color="auto"/>
              <w:left w:val="single" w:sz="4" w:space="0" w:color="auto"/>
              <w:bottom w:val="single" w:sz="4" w:space="0" w:color="auto"/>
              <w:right w:val="single" w:sz="4" w:space="0" w:color="auto"/>
            </w:tcBorders>
          </w:tcPr>
          <w:p w14:paraId="68D4AFE1" w14:textId="77777777" w:rsidR="00365A75" w:rsidRPr="00530136" w:rsidRDefault="00365A75" w:rsidP="009D2D5B">
            <w:pPr>
              <w:spacing w:line="240" w:lineRule="auto"/>
              <w:ind w:right="-17"/>
              <w:rPr>
                <w:rFonts w:ascii="Arial" w:hAnsi="Arial" w:cs="Arial"/>
                <w:bCs/>
                <w:iCs/>
              </w:rPr>
            </w:pPr>
            <w:r w:rsidRPr="00530136">
              <w:rPr>
                <w:rFonts w:ascii="Arial" w:hAnsi="Arial" w:cs="Arial"/>
                <w:bCs/>
                <w:iCs/>
              </w:rPr>
              <w:t xml:space="preserve">Very Poor. Severely lacking across all areas. No clear artistic rationale, feasibility, or impact. </w:t>
            </w:r>
          </w:p>
          <w:p w14:paraId="426C3FA0" w14:textId="77777777" w:rsidR="00365A75" w:rsidRPr="00530136" w:rsidRDefault="00365A75" w:rsidP="009D2D5B">
            <w:pPr>
              <w:spacing w:line="240" w:lineRule="auto"/>
              <w:ind w:right="-17"/>
              <w:rPr>
                <w:rFonts w:ascii="Arial" w:hAnsi="Arial" w:cs="Arial"/>
                <w:bCs/>
                <w:iCs/>
              </w:rPr>
            </w:pPr>
          </w:p>
        </w:tc>
      </w:tr>
      <w:tr w:rsidR="00365A75" w:rsidRPr="00530136" w14:paraId="4F22DB3F" w14:textId="77777777" w:rsidTr="009D2D5B">
        <w:trPr>
          <w:trHeight w:val="759"/>
        </w:trPr>
        <w:tc>
          <w:tcPr>
            <w:tcW w:w="828" w:type="dxa"/>
            <w:tcBorders>
              <w:top w:val="single" w:sz="4" w:space="0" w:color="auto"/>
              <w:left w:val="single" w:sz="4" w:space="0" w:color="auto"/>
              <w:bottom w:val="single" w:sz="4" w:space="0" w:color="auto"/>
              <w:right w:val="single" w:sz="4" w:space="0" w:color="auto"/>
            </w:tcBorders>
            <w:hideMark/>
          </w:tcPr>
          <w:p w14:paraId="0375DB9C" w14:textId="77777777" w:rsidR="00365A75" w:rsidRPr="00530136" w:rsidRDefault="00365A75" w:rsidP="009D2D5B">
            <w:pPr>
              <w:spacing w:line="240" w:lineRule="auto"/>
              <w:ind w:right="-17"/>
              <w:rPr>
                <w:rFonts w:ascii="Arial" w:hAnsi="Arial" w:cs="Arial"/>
                <w:bCs/>
                <w:iCs/>
              </w:rPr>
            </w:pPr>
            <w:r w:rsidRPr="00530136">
              <w:rPr>
                <w:rFonts w:ascii="Arial" w:hAnsi="Arial" w:cs="Arial"/>
                <w:bCs/>
                <w:iCs/>
              </w:rPr>
              <w:t>1</w:t>
            </w:r>
          </w:p>
        </w:tc>
        <w:tc>
          <w:tcPr>
            <w:tcW w:w="8188" w:type="dxa"/>
            <w:tcBorders>
              <w:top w:val="single" w:sz="4" w:space="0" w:color="auto"/>
              <w:left w:val="single" w:sz="4" w:space="0" w:color="auto"/>
              <w:bottom w:val="single" w:sz="4" w:space="0" w:color="auto"/>
              <w:right w:val="single" w:sz="4" w:space="0" w:color="auto"/>
            </w:tcBorders>
          </w:tcPr>
          <w:p w14:paraId="5B76ABB0" w14:textId="77777777" w:rsidR="00365A75" w:rsidRPr="00530136" w:rsidRDefault="00365A75" w:rsidP="009D2D5B">
            <w:pPr>
              <w:spacing w:line="240" w:lineRule="auto"/>
              <w:ind w:right="-17"/>
              <w:rPr>
                <w:rFonts w:ascii="Arial" w:hAnsi="Arial" w:cs="Arial"/>
                <w:bCs/>
                <w:iCs/>
              </w:rPr>
            </w:pPr>
            <w:r w:rsidRPr="00530136">
              <w:rPr>
                <w:rFonts w:ascii="Arial" w:hAnsi="Arial" w:cs="Arial"/>
                <w:bCs/>
                <w:iCs/>
              </w:rPr>
              <w:t>Inadequate. Completely fails to address the criteria. No artistic merit or relevance apparent. Application may be incomplete or off-topic.</w:t>
            </w:r>
          </w:p>
          <w:p w14:paraId="72A56BBB" w14:textId="77777777" w:rsidR="00365A75" w:rsidRPr="00530136" w:rsidRDefault="00365A75" w:rsidP="009D2D5B">
            <w:pPr>
              <w:spacing w:line="240" w:lineRule="auto"/>
              <w:ind w:right="-17"/>
              <w:rPr>
                <w:rFonts w:ascii="Arial" w:hAnsi="Arial" w:cs="Arial"/>
                <w:bCs/>
                <w:iCs/>
              </w:rPr>
            </w:pPr>
          </w:p>
        </w:tc>
      </w:tr>
      <w:tr w:rsidR="00365A75" w:rsidRPr="00530136" w14:paraId="5FA51C68" w14:textId="77777777" w:rsidTr="009D2D5B">
        <w:trPr>
          <w:trHeight w:val="759"/>
        </w:trPr>
        <w:tc>
          <w:tcPr>
            <w:tcW w:w="828" w:type="dxa"/>
            <w:tcBorders>
              <w:top w:val="single" w:sz="4" w:space="0" w:color="auto"/>
              <w:left w:val="single" w:sz="4" w:space="0" w:color="auto"/>
              <w:bottom w:val="single" w:sz="4" w:space="0" w:color="auto"/>
              <w:right w:val="single" w:sz="4" w:space="0" w:color="auto"/>
            </w:tcBorders>
            <w:hideMark/>
          </w:tcPr>
          <w:p w14:paraId="0741D289" w14:textId="77777777" w:rsidR="00365A75" w:rsidRPr="00530136" w:rsidRDefault="00365A75" w:rsidP="009D2D5B">
            <w:pPr>
              <w:spacing w:line="240" w:lineRule="auto"/>
              <w:ind w:right="-17"/>
              <w:rPr>
                <w:rFonts w:ascii="Arial" w:hAnsi="Arial" w:cs="Arial"/>
                <w:bCs/>
                <w:iCs/>
              </w:rPr>
            </w:pPr>
            <w:r w:rsidRPr="00530136">
              <w:rPr>
                <w:rFonts w:ascii="Arial" w:hAnsi="Arial" w:cs="Arial"/>
                <w:bCs/>
                <w:iCs/>
              </w:rPr>
              <w:t>0</w:t>
            </w:r>
          </w:p>
        </w:tc>
        <w:tc>
          <w:tcPr>
            <w:tcW w:w="8188" w:type="dxa"/>
            <w:tcBorders>
              <w:top w:val="single" w:sz="4" w:space="0" w:color="auto"/>
              <w:left w:val="single" w:sz="4" w:space="0" w:color="auto"/>
              <w:bottom w:val="single" w:sz="4" w:space="0" w:color="auto"/>
              <w:right w:val="single" w:sz="4" w:space="0" w:color="auto"/>
            </w:tcBorders>
          </w:tcPr>
          <w:p w14:paraId="033692A9" w14:textId="77777777" w:rsidR="00365A75" w:rsidRPr="00530136" w:rsidRDefault="00365A75" w:rsidP="009D2D5B">
            <w:pPr>
              <w:spacing w:line="240" w:lineRule="auto"/>
              <w:ind w:right="-17"/>
              <w:rPr>
                <w:rFonts w:ascii="Arial" w:hAnsi="Arial" w:cs="Arial"/>
                <w:bCs/>
                <w:iCs/>
              </w:rPr>
            </w:pPr>
            <w:r w:rsidRPr="00530136">
              <w:rPr>
                <w:rFonts w:ascii="Arial" w:hAnsi="Arial" w:cs="Arial"/>
                <w:bCs/>
                <w:iCs/>
              </w:rPr>
              <w:t>Not Applicable. No response provided to relevant criteria, or application is ineligible or disqualified.</w:t>
            </w:r>
          </w:p>
        </w:tc>
      </w:tr>
    </w:tbl>
    <w:p w14:paraId="5C3FB8C5" w14:textId="77777777" w:rsidR="00365A75" w:rsidRDefault="00365A75" w:rsidP="00365A75">
      <w:pPr>
        <w:spacing w:line="240" w:lineRule="auto"/>
        <w:ind w:left="360"/>
      </w:pPr>
    </w:p>
    <w:p w14:paraId="13A03922" w14:textId="77777777" w:rsidR="00365A75" w:rsidRPr="00F36B30" w:rsidRDefault="00365A75" w:rsidP="00365A75">
      <w:pPr>
        <w:rPr>
          <w:rFonts w:ascii="Arial" w:eastAsia="Arial" w:hAnsi="Arial" w:cs="Arial"/>
          <w:color w:val="000000" w:themeColor="text1"/>
          <w:sz w:val="24"/>
          <w:szCs w:val="24"/>
        </w:rPr>
      </w:pPr>
      <w:r w:rsidRPr="00F36B30">
        <w:rPr>
          <w:rFonts w:ascii="Arial" w:eastAsia="Arial" w:hAnsi="Arial" w:cs="Arial"/>
          <w:color w:val="000000" w:themeColor="text1"/>
        </w:rPr>
        <w:t>Grant Guidelines</w:t>
      </w:r>
    </w:p>
    <w:p w14:paraId="04BC7F7C" w14:textId="77777777" w:rsidR="00365A75" w:rsidRDefault="00365A75" w:rsidP="00365A75">
      <w:pPr>
        <w:pStyle w:val="ListParagraph"/>
        <w:numPr>
          <w:ilvl w:val="0"/>
          <w:numId w:val="3"/>
        </w:numPr>
        <w:spacing w:line="240" w:lineRule="auto"/>
        <w:rPr>
          <w:rFonts w:eastAsiaTheme="minorEastAsia"/>
          <w:color w:val="000000" w:themeColor="text1"/>
        </w:rPr>
      </w:pPr>
      <w:r w:rsidRPr="3102F976">
        <w:rPr>
          <w:rFonts w:ascii="Arial" w:eastAsia="Arial" w:hAnsi="Arial" w:cs="Arial"/>
          <w:color w:val="000000" w:themeColor="text1"/>
        </w:rPr>
        <w:t>Grants of up to a total of £250 are available per applicant per financial year.</w:t>
      </w:r>
      <w:r w:rsidRPr="3102F976">
        <w:rPr>
          <w:rFonts w:ascii="Arial" w:eastAsia="Arial" w:hAnsi="Arial" w:cs="Arial"/>
          <w:color w:val="FB0007"/>
        </w:rPr>
        <w:t xml:space="preserve"> </w:t>
      </w:r>
      <w:r w:rsidRPr="3102F976">
        <w:rPr>
          <w:rFonts w:ascii="Arial" w:eastAsia="Arial" w:hAnsi="Arial" w:cs="Arial"/>
          <w:color w:val="000000" w:themeColor="text1"/>
        </w:rPr>
        <w:t>The Youth Arts Training Grant can represent up to 90% of the total course/residency/training opportunity costs.</w:t>
      </w:r>
    </w:p>
    <w:p w14:paraId="4E735904" w14:textId="77777777" w:rsidR="00365A75" w:rsidRDefault="00365A75" w:rsidP="00365A75">
      <w:pPr>
        <w:pStyle w:val="ListParagraph"/>
        <w:numPr>
          <w:ilvl w:val="0"/>
          <w:numId w:val="3"/>
        </w:numPr>
        <w:spacing w:after="0" w:line="240" w:lineRule="auto"/>
        <w:rPr>
          <w:rFonts w:eastAsiaTheme="minorEastAsia"/>
        </w:rPr>
      </w:pPr>
      <w:r w:rsidRPr="3102F976">
        <w:rPr>
          <w:rFonts w:ascii="Arial" w:eastAsia="Arial" w:hAnsi="Arial" w:cs="Arial"/>
          <w:color w:val="000000" w:themeColor="text1"/>
        </w:rPr>
        <w:t>Applications are welcome irrespective of an individual’s religious belief, political opinion, racial group, gender, sexual orientation, marital status, whether they have dependents or not, or whether they have a disability or not. Please be advised that those applicants who have indicated that they have a disability or a physical or mental impairment will be required to provide more detail if their application is successful to ensure their needs may be met through putting in place reasonable adjustments (if applicable).</w:t>
      </w:r>
    </w:p>
    <w:p w14:paraId="3A2AC54C" w14:textId="77777777" w:rsidR="00365A75" w:rsidRDefault="00365A75" w:rsidP="00365A75">
      <w:pPr>
        <w:pStyle w:val="ListParagraph"/>
        <w:numPr>
          <w:ilvl w:val="0"/>
          <w:numId w:val="3"/>
        </w:numPr>
        <w:rPr>
          <w:rFonts w:ascii="Arial" w:eastAsia="Arial" w:hAnsi="Arial" w:cs="Arial"/>
        </w:rPr>
      </w:pPr>
      <w:r w:rsidRPr="6205F6A1">
        <w:rPr>
          <w:rFonts w:ascii="Arial" w:eastAsia="Arial" w:hAnsi="Arial" w:cs="Arial"/>
        </w:rPr>
        <w:t>Grants awarded are subject to budget approval.</w:t>
      </w:r>
    </w:p>
    <w:p w14:paraId="15DFBC18" w14:textId="77777777" w:rsidR="00365A75" w:rsidRPr="00D23CA8" w:rsidRDefault="00365A75" w:rsidP="00365A75">
      <w:pPr>
        <w:pStyle w:val="ListParagraph"/>
        <w:numPr>
          <w:ilvl w:val="0"/>
          <w:numId w:val="3"/>
        </w:numPr>
        <w:spacing w:after="0" w:line="240" w:lineRule="auto"/>
        <w:rPr>
          <w:rFonts w:ascii="Arial" w:hAnsi="Arial" w:cs="Arial"/>
          <w:bCs/>
        </w:rPr>
      </w:pPr>
      <w:r w:rsidRPr="001C0D0D">
        <w:rPr>
          <w:rFonts w:ascii="Arial" w:hAnsi="Arial" w:cs="Arial"/>
          <w:b/>
        </w:rPr>
        <w:t>This grant is for short term courses/residencies/development opportunities. Short term courses are deemed to be those which are no longer than 3 months in length and must take place within the grant financial year (1 April 202</w:t>
      </w:r>
      <w:r>
        <w:rPr>
          <w:rFonts w:ascii="Arial" w:hAnsi="Arial" w:cs="Arial"/>
          <w:b/>
        </w:rPr>
        <w:t>6</w:t>
      </w:r>
      <w:r w:rsidRPr="001C0D0D">
        <w:rPr>
          <w:rFonts w:ascii="Arial" w:hAnsi="Arial" w:cs="Arial"/>
          <w:b/>
        </w:rPr>
        <w:t xml:space="preserve"> – 31 March 202</w:t>
      </w:r>
      <w:r>
        <w:rPr>
          <w:rFonts w:ascii="Arial" w:hAnsi="Arial" w:cs="Arial"/>
          <w:b/>
        </w:rPr>
        <w:t>7</w:t>
      </w:r>
      <w:r w:rsidRPr="001C0D0D">
        <w:rPr>
          <w:rFonts w:ascii="Arial" w:hAnsi="Arial" w:cs="Arial"/>
          <w:b/>
        </w:rPr>
        <w:t>).</w:t>
      </w:r>
    </w:p>
    <w:p w14:paraId="433FA322" w14:textId="77777777" w:rsidR="00365A75" w:rsidRPr="00D23CA8" w:rsidRDefault="00365A75" w:rsidP="00365A75">
      <w:pPr>
        <w:pStyle w:val="ListParagraph"/>
        <w:numPr>
          <w:ilvl w:val="0"/>
          <w:numId w:val="3"/>
        </w:numPr>
        <w:spacing w:after="0" w:line="240" w:lineRule="auto"/>
        <w:rPr>
          <w:rFonts w:ascii="Arial" w:hAnsi="Arial" w:cs="Arial"/>
          <w:bCs/>
        </w:rPr>
      </w:pPr>
      <w:r w:rsidRPr="00D23CA8">
        <w:rPr>
          <w:rFonts w:ascii="Arial" w:hAnsi="Arial" w:cs="Arial"/>
          <w:bCs/>
        </w:rPr>
        <w:t>Grants will not be given for costs relating to courses/residencies/development opportunities that form part of the curriculum for long term or full-term opportunities.</w:t>
      </w:r>
    </w:p>
    <w:p w14:paraId="7B6234F3" w14:textId="77777777" w:rsidR="00365A75" w:rsidRDefault="00365A75" w:rsidP="00365A75">
      <w:pPr>
        <w:pStyle w:val="ListParagraph"/>
        <w:numPr>
          <w:ilvl w:val="0"/>
          <w:numId w:val="3"/>
        </w:numPr>
        <w:spacing w:line="240" w:lineRule="auto"/>
        <w:rPr>
          <w:rFonts w:eastAsiaTheme="minorEastAsia"/>
          <w:color w:val="000000" w:themeColor="text1"/>
        </w:rPr>
      </w:pPr>
      <w:r w:rsidRPr="3102F976">
        <w:rPr>
          <w:rFonts w:ascii="Arial" w:eastAsia="Arial" w:hAnsi="Arial" w:cs="Arial"/>
          <w:color w:val="000000" w:themeColor="text1"/>
        </w:rPr>
        <w:t>An application can cover any aspect of the cost of a training programme or course in a related subject.</w:t>
      </w:r>
    </w:p>
    <w:p w14:paraId="01965A2C" w14:textId="77777777" w:rsidR="00365A75" w:rsidRPr="00D23CA8" w:rsidRDefault="00365A75" w:rsidP="00365A75">
      <w:pPr>
        <w:pStyle w:val="ListParagraph"/>
        <w:numPr>
          <w:ilvl w:val="0"/>
          <w:numId w:val="3"/>
        </w:numPr>
        <w:spacing w:after="0" w:line="240" w:lineRule="auto"/>
        <w:rPr>
          <w:rFonts w:ascii="Arial" w:hAnsi="Arial" w:cs="Arial"/>
          <w:bCs/>
        </w:rPr>
      </w:pPr>
      <w:r w:rsidRPr="00D23CA8">
        <w:rPr>
          <w:rFonts w:ascii="Arial" w:hAnsi="Arial" w:cs="Arial"/>
          <w:bCs/>
        </w:rPr>
        <w:t>Up to 20% of the requested grant aid may be used towards payment of travel and accommodation of the applicant only</w:t>
      </w:r>
      <w:r>
        <w:rPr>
          <w:rFonts w:ascii="Arial" w:hAnsi="Arial" w:cs="Arial"/>
          <w:bCs/>
        </w:rPr>
        <w:t xml:space="preserve"> </w:t>
      </w:r>
      <w:r w:rsidRPr="00D23CA8">
        <w:rPr>
          <w:rFonts w:ascii="Arial" w:hAnsi="Arial" w:cs="Arial"/>
          <w:bCs/>
        </w:rPr>
        <w:t xml:space="preserve">but must not form the core content of the course/residency/development opportunity. </w:t>
      </w:r>
      <w:r w:rsidRPr="00D23CA8">
        <w:rPr>
          <w:rFonts w:ascii="Arial" w:eastAsia="Arial" w:hAnsi="Arial" w:cs="Arial"/>
          <w:color w:val="000000" w:themeColor="text1"/>
        </w:rPr>
        <w:t xml:space="preserve">Payments towards costs of a guardian to accompany the applicant (for travel, etc) will not be covered. Receipts/invoices/evidence of costs must be provided at the time of application. </w:t>
      </w:r>
    </w:p>
    <w:p w14:paraId="000E0242" w14:textId="77777777" w:rsidR="00365A75" w:rsidRDefault="00365A75" w:rsidP="00365A75">
      <w:pPr>
        <w:pStyle w:val="ListParagraph"/>
        <w:numPr>
          <w:ilvl w:val="0"/>
          <w:numId w:val="3"/>
        </w:numPr>
        <w:spacing w:line="240" w:lineRule="auto"/>
        <w:rPr>
          <w:rFonts w:eastAsiaTheme="minorEastAsia"/>
          <w:color w:val="000000" w:themeColor="text1"/>
        </w:rPr>
      </w:pPr>
      <w:r w:rsidRPr="3102F976">
        <w:rPr>
          <w:rFonts w:ascii="Arial" w:eastAsia="Arial" w:hAnsi="Arial" w:cs="Arial"/>
          <w:color w:val="000000" w:themeColor="text1"/>
        </w:rPr>
        <w:t>Applicants should note that while careful consideration will be given to each application, it may not be possible to assist every applicant even if all the criteria are met.</w:t>
      </w:r>
    </w:p>
    <w:p w14:paraId="34796144" w14:textId="77777777" w:rsidR="00365A75" w:rsidRDefault="00365A75" w:rsidP="00365A75">
      <w:pPr>
        <w:pStyle w:val="ListParagraph"/>
        <w:numPr>
          <w:ilvl w:val="0"/>
          <w:numId w:val="3"/>
        </w:numPr>
        <w:spacing w:line="240" w:lineRule="auto"/>
        <w:rPr>
          <w:rFonts w:eastAsiaTheme="minorEastAsia"/>
          <w:color w:val="000000" w:themeColor="text1"/>
        </w:rPr>
      </w:pPr>
      <w:r w:rsidRPr="3102F976">
        <w:rPr>
          <w:rFonts w:ascii="Arial" w:eastAsia="Arial" w:hAnsi="Arial" w:cs="Arial"/>
          <w:color w:val="000000" w:themeColor="text1"/>
        </w:rPr>
        <w:t>A condition of the Award is that successful applicants will be required to provide Ards and North Down Borough Council’s Arts Section with a short evaluation on how they used their award and the benefit they gained from it.</w:t>
      </w:r>
    </w:p>
    <w:p w14:paraId="2F953107" w14:textId="77777777" w:rsidR="00365A75" w:rsidRDefault="00365A75" w:rsidP="00365A75">
      <w:pPr>
        <w:pStyle w:val="ListParagraph"/>
        <w:numPr>
          <w:ilvl w:val="0"/>
          <w:numId w:val="3"/>
        </w:numPr>
        <w:spacing w:line="240" w:lineRule="auto"/>
        <w:rPr>
          <w:rFonts w:eastAsiaTheme="minorEastAsia"/>
          <w:color w:val="000000" w:themeColor="text1"/>
        </w:rPr>
      </w:pPr>
      <w:r w:rsidRPr="3102F976">
        <w:rPr>
          <w:rFonts w:ascii="Arial" w:eastAsia="Arial" w:hAnsi="Arial" w:cs="Arial"/>
          <w:color w:val="000000" w:themeColor="text1"/>
        </w:rPr>
        <w:t>Ards and North Down Borough Council cannot accept applications for training or activity already undertaken (retrospective funding).</w:t>
      </w:r>
    </w:p>
    <w:p w14:paraId="09869334" w14:textId="77777777" w:rsidR="00365A75" w:rsidRDefault="00365A75" w:rsidP="00365A75">
      <w:pPr>
        <w:pStyle w:val="ListParagraph"/>
        <w:numPr>
          <w:ilvl w:val="0"/>
          <w:numId w:val="3"/>
        </w:numPr>
        <w:spacing w:line="240" w:lineRule="auto"/>
        <w:rPr>
          <w:rFonts w:eastAsiaTheme="minorEastAsia"/>
          <w:color w:val="000000" w:themeColor="text1"/>
        </w:rPr>
      </w:pPr>
      <w:r w:rsidRPr="3102F976">
        <w:rPr>
          <w:rFonts w:ascii="Arial" w:eastAsia="Arial" w:hAnsi="Arial" w:cs="Arial"/>
          <w:color w:val="000000" w:themeColor="text1"/>
        </w:rPr>
        <w:t xml:space="preserve">Applications received after the stated deadline will </w:t>
      </w:r>
      <w:r w:rsidRPr="3102F976">
        <w:rPr>
          <w:rFonts w:ascii="Arial" w:eastAsia="Arial" w:hAnsi="Arial" w:cs="Arial"/>
          <w:b/>
          <w:bCs/>
          <w:color w:val="000000" w:themeColor="text1"/>
        </w:rPr>
        <w:t>not</w:t>
      </w:r>
      <w:r w:rsidRPr="3102F976">
        <w:rPr>
          <w:rFonts w:ascii="Arial" w:eastAsia="Arial" w:hAnsi="Arial" w:cs="Arial"/>
          <w:color w:val="000000" w:themeColor="text1"/>
        </w:rPr>
        <w:t xml:space="preserve"> be assessed. </w:t>
      </w:r>
    </w:p>
    <w:p w14:paraId="0AC9EFD3" w14:textId="77777777" w:rsidR="00365A75" w:rsidRDefault="00365A75" w:rsidP="00365A75">
      <w:pPr>
        <w:pStyle w:val="ListParagraph"/>
        <w:numPr>
          <w:ilvl w:val="0"/>
          <w:numId w:val="3"/>
        </w:numPr>
        <w:spacing w:line="240" w:lineRule="auto"/>
        <w:rPr>
          <w:rFonts w:eastAsiaTheme="minorEastAsia"/>
          <w:color w:val="000000" w:themeColor="text1"/>
        </w:rPr>
      </w:pPr>
      <w:r w:rsidRPr="446A1F7C">
        <w:rPr>
          <w:rFonts w:ascii="Arial" w:eastAsia="Arial" w:hAnsi="Arial" w:cs="Arial"/>
          <w:color w:val="000000" w:themeColor="text1"/>
        </w:rPr>
        <w:t>Training/development opportunity cannot commence before 1 April 202</w:t>
      </w:r>
      <w:r>
        <w:rPr>
          <w:rFonts w:ascii="Arial" w:eastAsia="Arial" w:hAnsi="Arial" w:cs="Arial"/>
          <w:color w:val="000000" w:themeColor="text1"/>
        </w:rPr>
        <w:t>6</w:t>
      </w:r>
      <w:r w:rsidRPr="446A1F7C">
        <w:rPr>
          <w:rFonts w:ascii="Arial" w:eastAsia="Arial" w:hAnsi="Arial" w:cs="Arial"/>
          <w:color w:val="000000" w:themeColor="text1"/>
        </w:rPr>
        <w:t xml:space="preserve"> and must be completed before 31 March 20</w:t>
      </w:r>
      <w:r>
        <w:rPr>
          <w:rFonts w:ascii="Arial" w:eastAsia="Arial" w:hAnsi="Arial" w:cs="Arial"/>
          <w:color w:val="000000" w:themeColor="text1"/>
        </w:rPr>
        <w:t>27</w:t>
      </w:r>
      <w:r w:rsidRPr="446A1F7C">
        <w:rPr>
          <w:rFonts w:ascii="Arial" w:eastAsia="Arial" w:hAnsi="Arial" w:cs="Arial"/>
          <w:color w:val="000000" w:themeColor="text1"/>
        </w:rPr>
        <w:t>.</w:t>
      </w:r>
    </w:p>
    <w:p w14:paraId="000216C9" w14:textId="77777777" w:rsidR="00365A75" w:rsidRPr="00F36B30" w:rsidRDefault="00365A75" w:rsidP="00365A75">
      <w:pPr>
        <w:pStyle w:val="ListParagraph"/>
        <w:numPr>
          <w:ilvl w:val="0"/>
          <w:numId w:val="3"/>
        </w:numPr>
        <w:spacing w:line="240" w:lineRule="auto"/>
        <w:rPr>
          <w:rFonts w:eastAsiaTheme="minorEastAsia"/>
          <w:color w:val="000000" w:themeColor="text1"/>
        </w:rPr>
      </w:pPr>
      <w:r w:rsidRPr="446A1F7C">
        <w:rPr>
          <w:rFonts w:ascii="Arial" w:eastAsia="Arial" w:hAnsi="Arial" w:cs="Arial"/>
          <w:color w:val="000000" w:themeColor="text1"/>
        </w:rPr>
        <w:t>All money must be spent before 31 March 202</w:t>
      </w:r>
      <w:r>
        <w:rPr>
          <w:rFonts w:ascii="Arial" w:eastAsia="Arial" w:hAnsi="Arial" w:cs="Arial"/>
          <w:color w:val="000000" w:themeColor="text1"/>
        </w:rPr>
        <w:t>7</w:t>
      </w:r>
      <w:r w:rsidRPr="446A1F7C">
        <w:rPr>
          <w:rFonts w:ascii="Arial" w:eastAsia="Arial" w:hAnsi="Arial" w:cs="Arial"/>
          <w:color w:val="000000" w:themeColor="text1"/>
        </w:rPr>
        <w:t>.</w:t>
      </w:r>
    </w:p>
    <w:p w14:paraId="6B30BD6C" w14:textId="77777777" w:rsidR="00365A75" w:rsidRPr="00F36B30" w:rsidRDefault="00365A75" w:rsidP="00365A75">
      <w:pPr>
        <w:spacing w:line="240" w:lineRule="auto"/>
        <w:rPr>
          <w:rFonts w:eastAsiaTheme="minorEastAsia"/>
          <w:color w:val="000000" w:themeColor="text1"/>
        </w:rPr>
      </w:pPr>
    </w:p>
    <w:p w14:paraId="47DFDAB9" w14:textId="77777777" w:rsidR="00365A75" w:rsidRDefault="00365A75" w:rsidP="00365A75">
      <w:pPr>
        <w:rPr>
          <w:rFonts w:ascii="Arial" w:hAnsi="Arial" w:cs="Arial"/>
          <w:b/>
          <w:bCs/>
        </w:rPr>
      </w:pPr>
      <w:r>
        <w:rPr>
          <w:rFonts w:ascii="Arial" w:hAnsi="Arial" w:cs="Arial"/>
          <w:b/>
          <w:bCs/>
        </w:rPr>
        <w:t>What Happens Next?</w:t>
      </w:r>
    </w:p>
    <w:p w14:paraId="71D6CC63" w14:textId="77777777" w:rsidR="00365A75" w:rsidRPr="00FA3C52" w:rsidRDefault="00365A75" w:rsidP="00365A75">
      <w:pPr>
        <w:pStyle w:val="ListParagraph"/>
        <w:numPr>
          <w:ilvl w:val="0"/>
          <w:numId w:val="11"/>
        </w:numPr>
        <w:spacing w:after="0" w:line="240" w:lineRule="auto"/>
        <w:rPr>
          <w:rFonts w:ascii="Arial" w:hAnsi="Arial" w:cs="Arial"/>
        </w:rPr>
      </w:pPr>
      <w:r>
        <w:rPr>
          <w:rFonts w:ascii="Arial" w:hAnsi="Arial" w:cs="Arial"/>
        </w:rPr>
        <w:t>All grant applications will receive</w:t>
      </w:r>
      <w:r w:rsidRPr="00FA3C52">
        <w:rPr>
          <w:rFonts w:ascii="Arial" w:hAnsi="Arial" w:cs="Arial"/>
        </w:rPr>
        <w:t xml:space="preserve"> an automatic email as soon as your online application has been completed and successfully submitted. A receipt for your response will be emailed to you from the address </w:t>
      </w:r>
      <w:r w:rsidRPr="00FA3C52">
        <w:rPr>
          <w:rFonts w:ascii="Arial" w:hAnsi="Arial" w:cs="Arial"/>
          <w:b/>
          <w:bCs/>
        </w:rPr>
        <w:t>no-reply@mail1.citizenspace.com</w:t>
      </w:r>
      <w:r w:rsidRPr="00FA3C52">
        <w:rPr>
          <w:rFonts w:ascii="Arial" w:hAnsi="Arial" w:cs="Arial"/>
        </w:rPr>
        <w:t> with the subject "</w:t>
      </w:r>
      <w:r w:rsidRPr="00FA3C52">
        <w:rPr>
          <w:rFonts w:ascii="Arial" w:hAnsi="Arial" w:cs="Arial"/>
          <w:b/>
          <w:bCs/>
        </w:rPr>
        <w:t>Response received - Response ID: XXXX-XXXX-XXXX-X</w:t>
      </w:r>
      <w:r w:rsidRPr="00FA3C52">
        <w:rPr>
          <w:rFonts w:ascii="Arial" w:hAnsi="Arial" w:cs="Arial"/>
        </w:rPr>
        <w:t>". If it doesn't appear in your inbox within a couple of minutes after submitting your application, please check your "spam" or "junk" folder.</w:t>
      </w:r>
    </w:p>
    <w:p w14:paraId="586BE25B" w14:textId="77777777" w:rsidR="00365A75" w:rsidRPr="00FA3C52" w:rsidRDefault="00365A75" w:rsidP="00365A75">
      <w:pPr>
        <w:pStyle w:val="ListParagraph"/>
        <w:numPr>
          <w:ilvl w:val="0"/>
          <w:numId w:val="11"/>
        </w:numPr>
        <w:spacing w:after="0" w:line="240" w:lineRule="auto"/>
        <w:rPr>
          <w:rFonts w:ascii="Arial" w:hAnsi="Arial" w:cs="Arial"/>
        </w:rPr>
      </w:pPr>
      <w:r>
        <w:rPr>
          <w:rFonts w:ascii="Arial" w:hAnsi="Arial" w:cs="Arial"/>
        </w:rPr>
        <w:t>All grant applications will r</w:t>
      </w:r>
      <w:r w:rsidRPr="00FA3C52">
        <w:rPr>
          <w:rFonts w:ascii="Arial" w:hAnsi="Arial" w:cs="Arial"/>
        </w:rPr>
        <w:t>eceive an acknowledgement email after the date of the deadline from the Arts Service of Ards and North Down Borough Council, along with information on the next steps.</w:t>
      </w:r>
    </w:p>
    <w:p w14:paraId="3DD7A895" w14:textId="77777777" w:rsidR="00365A75" w:rsidRPr="00FA3C52" w:rsidRDefault="00365A75" w:rsidP="00365A75">
      <w:pPr>
        <w:pStyle w:val="ListParagraph"/>
        <w:numPr>
          <w:ilvl w:val="0"/>
          <w:numId w:val="11"/>
        </w:numPr>
        <w:spacing w:after="0" w:line="240" w:lineRule="auto"/>
        <w:rPr>
          <w:rFonts w:ascii="Arial" w:hAnsi="Arial" w:cs="Arial"/>
        </w:rPr>
      </w:pPr>
      <w:r w:rsidRPr="00FA3C52">
        <w:rPr>
          <w:rFonts w:ascii="Arial" w:hAnsi="Arial" w:cs="Arial"/>
        </w:rPr>
        <w:lastRenderedPageBreak/>
        <w:t>Fully completed and submitted applications received by the closing date and time will be assessed against the criteria detailed in the Criteria and Guidance Notes by an assessment panel.</w:t>
      </w:r>
    </w:p>
    <w:p w14:paraId="156B28B5" w14:textId="77777777" w:rsidR="00365A75" w:rsidRPr="00FA3C52" w:rsidRDefault="00365A75" w:rsidP="00365A75">
      <w:pPr>
        <w:pStyle w:val="ListParagraph"/>
        <w:numPr>
          <w:ilvl w:val="0"/>
          <w:numId w:val="11"/>
        </w:numPr>
        <w:spacing w:after="0" w:line="240" w:lineRule="auto"/>
        <w:rPr>
          <w:rFonts w:ascii="Arial" w:hAnsi="Arial" w:cs="Arial"/>
        </w:rPr>
      </w:pPr>
      <w:r>
        <w:rPr>
          <w:rFonts w:ascii="Arial" w:hAnsi="Arial" w:cs="Arial"/>
        </w:rPr>
        <w:t>S</w:t>
      </w:r>
      <w:r w:rsidRPr="00FA3C52">
        <w:rPr>
          <w:rFonts w:ascii="Arial" w:hAnsi="Arial" w:cs="Arial"/>
        </w:rPr>
        <w:t xml:space="preserve">coring criteria </w:t>
      </w:r>
      <w:r>
        <w:rPr>
          <w:rFonts w:ascii="Arial" w:hAnsi="Arial" w:cs="Arial"/>
        </w:rPr>
        <w:t xml:space="preserve">and </w:t>
      </w:r>
      <w:r w:rsidRPr="00FA3C52">
        <w:rPr>
          <w:rFonts w:ascii="Arial" w:hAnsi="Arial" w:cs="Arial"/>
        </w:rPr>
        <w:t xml:space="preserve">details of a situation where the amount of grant funding exceeds the available grant budget </w:t>
      </w:r>
      <w:r>
        <w:rPr>
          <w:rFonts w:ascii="Arial" w:hAnsi="Arial" w:cs="Arial"/>
        </w:rPr>
        <w:t>are outlined on page 3 of this document.</w:t>
      </w:r>
    </w:p>
    <w:p w14:paraId="4B0573A8" w14:textId="77777777" w:rsidR="00365A75" w:rsidRDefault="00365A75" w:rsidP="00365A75">
      <w:pPr>
        <w:pStyle w:val="ListParagraph"/>
        <w:numPr>
          <w:ilvl w:val="0"/>
          <w:numId w:val="11"/>
        </w:numPr>
        <w:spacing w:after="0" w:line="240" w:lineRule="auto"/>
        <w:rPr>
          <w:rFonts w:ascii="Arial" w:hAnsi="Arial" w:cs="Arial"/>
        </w:rPr>
      </w:pPr>
      <w:r w:rsidRPr="00FA3C52">
        <w:rPr>
          <w:rFonts w:ascii="Arial" w:hAnsi="Arial" w:cs="Arial"/>
        </w:rPr>
        <w:t xml:space="preserve">All applicants will be informed by email of the outcome of the assessments once this process has been completed. </w:t>
      </w:r>
    </w:p>
    <w:p w14:paraId="2B32CDF2" w14:textId="77777777" w:rsidR="00365A75" w:rsidRPr="00264152" w:rsidRDefault="00365A75" w:rsidP="00365A75">
      <w:pPr>
        <w:pStyle w:val="ListParagraph"/>
        <w:numPr>
          <w:ilvl w:val="0"/>
          <w:numId w:val="11"/>
        </w:numPr>
        <w:spacing w:after="0" w:line="240" w:lineRule="auto"/>
        <w:rPr>
          <w:rFonts w:ascii="Arial" w:hAnsi="Arial" w:cs="Arial"/>
        </w:rPr>
      </w:pPr>
      <w:r w:rsidRPr="00264152">
        <w:rPr>
          <w:rFonts w:ascii="Arial" w:hAnsi="Arial" w:cs="Arial"/>
        </w:rPr>
        <w:t>A Letter of Offer and Form of Acceptance will be issued to successful applicants</w:t>
      </w:r>
    </w:p>
    <w:p w14:paraId="5713958E" w14:textId="77777777" w:rsidR="00365A75" w:rsidRDefault="00365A75" w:rsidP="00365A75">
      <w:pPr>
        <w:rPr>
          <w:rFonts w:ascii="Arial" w:hAnsi="Arial" w:cs="Arial"/>
        </w:rPr>
      </w:pPr>
    </w:p>
    <w:p w14:paraId="255D3DDB" w14:textId="77777777" w:rsidR="00365A75" w:rsidRDefault="00365A75" w:rsidP="00365A75">
      <w:pPr>
        <w:rPr>
          <w:rFonts w:ascii="Arial" w:eastAsia="Arial" w:hAnsi="Arial" w:cs="Arial"/>
          <w:b/>
          <w:bCs/>
          <w:color w:val="000000" w:themeColor="text1"/>
          <w:sz w:val="24"/>
          <w:szCs w:val="24"/>
        </w:rPr>
      </w:pPr>
      <w:r w:rsidRPr="0175FF60">
        <w:rPr>
          <w:rFonts w:ascii="Arial" w:eastAsia="Arial" w:hAnsi="Arial" w:cs="Arial"/>
          <w:b/>
          <w:bCs/>
          <w:color w:val="000000" w:themeColor="text1"/>
        </w:rPr>
        <w:t>How to draw down the grant:</w:t>
      </w:r>
    </w:p>
    <w:p w14:paraId="051AC92A" w14:textId="77777777" w:rsidR="00365A75" w:rsidRDefault="00365A75" w:rsidP="00365A75">
      <w:pPr>
        <w:pStyle w:val="ListParagraph"/>
        <w:numPr>
          <w:ilvl w:val="0"/>
          <w:numId w:val="2"/>
        </w:numPr>
        <w:spacing w:line="240" w:lineRule="auto"/>
        <w:rPr>
          <w:rFonts w:eastAsiaTheme="minorEastAsia"/>
          <w:color w:val="000000" w:themeColor="text1"/>
        </w:rPr>
      </w:pPr>
      <w:r w:rsidRPr="0175FF60">
        <w:rPr>
          <w:rFonts w:ascii="Arial" w:eastAsia="Arial" w:hAnsi="Arial" w:cs="Arial"/>
          <w:color w:val="000000" w:themeColor="text1"/>
        </w:rPr>
        <w:t>100% of the grant will be paid to successful applicants on receipt of a completed ‘Form of Acceptance’.</w:t>
      </w:r>
    </w:p>
    <w:p w14:paraId="6FA3F21F" w14:textId="77777777" w:rsidR="00365A75" w:rsidRDefault="00365A75" w:rsidP="00365A75">
      <w:pPr>
        <w:pStyle w:val="ListParagraph"/>
        <w:numPr>
          <w:ilvl w:val="0"/>
          <w:numId w:val="2"/>
        </w:numPr>
        <w:spacing w:line="240" w:lineRule="auto"/>
        <w:rPr>
          <w:rFonts w:eastAsiaTheme="minorEastAsia"/>
          <w:b/>
          <w:bCs/>
          <w:color w:val="000000" w:themeColor="text1"/>
        </w:rPr>
      </w:pPr>
      <w:r w:rsidRPr="0175FF60">
        <w:rPr>
          <w:rFonts w:ascii="Arial" w:eastAsia="Arial" w:hAnsi="Arial" w:cs="Arial"/>
          <w:b/>
          <w:bCs/>
          <w:color w:val="000000" w:themeColor="text1"/>
        </w:rPr>
        <w:t>Any money not utilised or accounted for must be returned to Ards and North Down Borough Council.</w:t>
      </w:r>
    </w:p>
    <w:p w14:paraId="7F8C935B" w14:textId="77777777" w:rsidR="00365A75" w:rsidRPr="00FF2878" w:rsidRDefault="00365A75" w:rsidP="00365A75">
      <w:pPr>
        <w:pStyle w:val="ListParagraph"/>
        <w:numPr>
          <w:ilvl w:val="0"/>
          <w:numId w:val="2"/>
        </w:numPr>
        <w:spacing w:line="240" w:lineRule="auto"/>
        <w:rPr>
          <w:rFonts w:ascii="Arial" w:eastAsia="Arial" w:hAnsi="Arial" w:cs="Arial"/>
          <w:b/>
          <w:bCs/>
          <w:color w:val="000000" w:themeColor="text1"/>
        </w:rPr>
      </w:pPr>
      <w:r w:rsidRPr="00FF2878">
        <w:rPr>
          <w:rFonts w:ascii="Arial" w:eastAsia="Arial" w:hAnsi="Arial" w:cs="Arial"/>
          <w:color w:val="000000" w:themeColor="text1"/>
        </w:rPr>
        <w:t>Evaluation forms will be forwarded to successful applicants and must be returned one month after the completion of the course/residency/training opportunity.</w:t>
      </w:r>
      <w:r>
        <w:br/>
      </w:r>
    </w:p>
    <w:p w14:paraId="4EFE1340" w14:textId="77777777" w:rsidR="00365A75" w:rsidRDefault="00365A75" w:rsidP="00365A75">
      <w:pPr>
        <w:rPr>
          <w:rFonts w:ascii="Arial" w:eastAsia="Arial" w:hAnsi="Arial" w:cs="Arial"/>
          <w:b/>
          <w:bCs/>
          <w:color w:val="000000" w:themeColor="text1"/>
        </w:rPr>
      </w:pPr>
      <w:r w:rsidRPr="0175FF60">
        <w:rPr>
          <w:rFonts w:ascii="Arial" w:eastAsia="Arial" w:hAnsi="Arial" w:cs="Arial"/>
          <w:b/>
          <w:bCs/>
          <w:color w:val="000000" w:themeColor="text1"/>
        </w:rPr>
        <w:t>What happens to your Application?</w:t>
      </w:r>
      <w:r>
        <w:tab/>
      </w:r>
    </w:p>
    <w:p w14:paraId="04356E92" w14:textId="77777777" w:rsidR="00365A75" w:rsidRDefault="00365A75" w:rsidP="00365A75">
      <w:pPr>
        <w:pStyle w:val="ListParagraph"/>
        <w:numPr>
          <w:ilvl w:val="0"/>
          <w:numId w:val="1"/>
        </w:numPr>
        <w:spacing w:line="240" w:lineRule="auto"/>
        <w:rPr>
          <w:rFonts w:eastAsiaTheme="minorEastAsia"/>
          <w:color w:val="000000" w:themeColor="text1"/>
        </w:rPr>
      </w:pPr>
      <w:r w:rsidRPr="0175FF60">
        <w:rPr>
          <w:rFonts w:ascii="Arial" w:eastAsia="Arial" w:hAnsi="Arial" w:cs="Arial"/>
          <w:color w:val="000000" w:themeColor="text1"/>
        </w:rPr>
        <w:t>Applications to the Youth Arts Training Grant are assessed after each application round by a panel made of members of the Ards and North Down Borough Council Arts and Heritage advisory panel.</w:t>
      </w:r>
    </w:p>
    <w:p w14:paraId="10DF953C" w14:textId="77777777" w:rsidR="00365A75" w:rsidRDefault="00365A75" w:rsidP="00365A75">
      <w:pPr>
        <w:pStyle w:val="ListParagraph"/>
        <w:numPr>
          <w:ilvl w:val="0"/>
          <w:numId w:val="1"/>
        </w:numPr>
        <w:spacing w:line="240" w:lineRule="auto"/>
        <w:rPr>
          <w:rFonts w:eastAsiaTheme="minorEastAsia"/>
          <w:color w:val="000000" w:themeColor="text1"/>
        </w:rPr>
      </w:pPr>
      <w:r w:rsidRPr="446A1F7C">
        <w:rPr>
          <w:rFonts w:ascii="Arial" w:eastAsia="Arial" w:hAnsi="Arial" w:cs="Arial"/>
          <w:color w:val="000000" w:themeColor="text1"/>
        </w:rPr>
        <w:t>All training/residencies/courses must take plac</w:t>
      </w:r>
      <w:r w:rsidRPr="446A1F7C">
        <w:rPr>
          <w:rFonts w:ascii="Arial" w:eastAsia="Arial" w:hAnsi="Arial" w:cs="Arial"/>
        </w:rPr>
        <w:t xml:space="preserve">e between </w:t>
      </w:r>
      <w:r w:rsidRPr="446A1F7C">
        <w:rPr>
          <w:rFonts w:ascii="Arial" w:eastAsia="Arial" w:hAnsi="Arial" w:cs="Arial"/>
          <w:color w:val="000000" w:themeColor="text1"/>
        </w:rPr>
        <w:t>1 April 202</w:t>
      </w:r>
      <w:r>
        <w:rPr>
          <w:rFonts w:ascii="Arial" w:eastAsia="Arial" w:hAnsi="Arial" w:cs="Arial"/>
          <w:color w:val="000000" w:themeColor="text1"/>
        </w:rPr>
        <w:t>6</w:t>
      </w:r>
      <w:r w:rsidRPr="446A1F7C">
        <w:rPr>
          <w:rFonts w:ascii="Arial" w:eastAsia="Arial" w:hAnsi="Arial" w:cs="Arial"/>
          <w:color w:val="000000" w:themeColor="text1"/>
        </w:rPr>
        <w:t xml:space="preserve"> – 31 March 202</w:t>
      </w:r>
      <w:r>
        <w:rPr>
          <w:rFonts w:ascii="Arial" w:eastAsia="Arial" w:hAnsi="Arial" w:cs="Arial"/>
          <w:color w:val="000000" w:themeColor="text1"/>
        </w:rPr>
        <w:t>7</w:t>
      </w:r>
      <w:r w:rsidRPr="446A1F7C">
        <w:rPr>
          <w:rFonts w:ascii="Arial" w:eastAsia="Arial" w:hAnsi="Arial" w:cs="Arial"/>
        </w:rPr>
        <w:t xml:space="preserve">. Completed applications should be submitted via the online application form by the relevant deadline. </w:t>
      </w:r>
    </w:p>
    <w:p w14:paraId="6C6CC921" w14:textId="77777777" w:rsidR="00365A75" w:rsidRPr="00E832B9" w:rsidRDefault="00365A75" w:rsidP="00365A75">
      <w:pPr>
        <w:pStyle w:val="ListParagraph"/>
        <w:numPr>
          <w:ilvl w:val="0"/>
          <w:numId w:val="1"/>
        </w:numPr>
        <w:spacing w:line="240" w:lineRule="auto"/>
        <w:rPr>
          <w:color w:val="000000" w:themeColor="text1"/>
        </w:rPr>
      </w:pPr>
      <w:r w:rsidRPr="0175FF60">
        <w:rPr>
          <w:rFonts w:ascii="Arial" w:eastAsia="Arial" w:hAnsi="Arial" w:cs="Arial"/>
          <w:color w:val="000000" w:themeColor="text1"/>
        </w:rPr>
        <w:t>Applicants should note that while careful consideration will be given to each application, it may not be possible to assist every applicant even if all the criteria are met.</w:t>
      </w:r>
    </w:p>
    <w:p w14:paraId="246CE8E2" w14:textId="77777777" w:rsidR="00365A75" w:rsidRPr="00BE6547" w:rsidRDefault="00365A75" w:rsidP="00365A75">
      <w:pPr>
        <w:pStyle w:val="ListParagraph"/>
        <w:numPr>
          <w:ilvl w:val="0"/>
          <w:numId w:val="1"/>
        </w:numPr>
        <w:spacing w:after="0" w:line="240" w:lineRule="auto"/>
        <w:rPr>
          <w:rFonts w:ascii="Arial" w:hAnsi="Arial" w:cs="Arial"/>
          <w:iCs/>
        </w:rPr>
      </w:pPr>
      <w:r w:rsidRPr="00194865">
        <w:rPr>
          <w:rFonts w:ascii="Arial" w:hAnsi="Arial" w:cs="Arial"/>
          <w:iCs/>
        </w:rPr>
        <w:t>A pass mark will be agreed and set before applications are assessed. In the event of the grant stream being oversubscribed against maximum funding available, all applicants who have scored above the pass mark will be awarded a percentage of their overall requested grant aid.</w:t>
      </w:r>
    </w:p>
    <w:p w14:paraId="012EDD2E" w14:textId="77777777" w:rsidR="00365A75" w:rsidRDefault="00365A75" w:rsidP="00365A75">
      <w:pPr>
        <w:pStyle w:val="ListParagraph"/>
        <w:numPr>
          <w:ilvl w:val="0"/>
          <w:numId w:val="1"/>
        </w:numPr>
        <w:spacing w:line="240" w:lineRule="auto"/>
        <w:rPr>
          <w:rFonts w:eastAsiaTheme="minorEastAsia"/>
          <w:color w:val="000000" w:themeColor="text1"/>
        </w:rPr>
      </w:pPr>
      <w:r w:rsidRPr="0175FF60">
        <w:rPr>
          <w:rFonts w:ascii="Arial" w:eastAsia="Arial" w:hAnsi="Arial" w:cs="Arial"/>
          <w:color w:val="000000" w:themeColor="text1"/>
        </w:rPr>
        <w:t xml:space="preserve">You will be contacted by email to inform you of the outcome of your application. This usually takes four weeks from the application deadline. </w:t>
      </w:r>
    </w:p>
    <w:p w14:paraId="7DE7CE3A" w14:textId="77777777" w:rsidR="00365A75" w:rsidRDefault="00365A75" w:rsidP="00365A75">
      <w:pPr>
        <w:pStyle w:val="ListParagraph"/>
        <w:numPr>
          <w:ilvl w:val="0"/>
          <w:numId w:val="1"/>
        </w:numPr>
        <w:spacing w:line="240" w:lineRule="auto"/>
        <w:rPr>
          <w:rFonts w:ascii="Arial" w:eastAsia="Arial" w:hAnsi="Arial" w:cs="Arial"/>
          <w:color w:val="000000" w:themeColor="text1"/>
        </w:rPr>
      </w:pPr>
      <w:r w:rsidRPr="446A1F7C">
        <w:rPr>
          <w:rFonts w:ascii="Arial" w:eastAsia="Arial" w:hAnsi="Arial" w:cs="Arial"/>
          <w:color w:val="000000" w:themeColor="text1"/>
        </w:rPr>
        <w:t xml:space="preserve">Please refer the council website regarding appeals procedure. </w:t>
      </w:r>
      <w:hyperlink r:id="rId12">
        <w:r w:rsidRPr="446A1F7C">
          <w:rPr>
            <w:rStyle w:val="Hyperlink"/>
            <w:rFonts w:ascii="Arial" w:eastAsia="Arial" w:hAnsi="Arial" w:cs="Arial"/>
          </w:rPr>
          <w:t>www.ardsandnorthdown.gov.uk</w:t>
        </w:r>
      </w:hyperlink>
      <w:r w:rsidRPr="446A1F7C">
        <w:rPr>
          <w:rFonts w:ascii="Arial" w:eastAsia="Arial" w:hAnsi="Arial" w:cs="Arial"/>
          <w:color w:val="000000" w:themeColor="text1"/>
        </w:rPr>
        <w:t xml:space="preserve"> </w:t>
      </w:r>
    </w:p>
    <w:p w14:paraId="40DF80D5" w14:textId="77777777" w:rsidR="00365A75" w:rsidRDefault="00365A75" w:rsidP="00365A75">
      <w:pPr>
        <w:spacing w:after="0" w:line="240" w:lineRule="auto"/>
        <w:rPr>
          <w:rFonts w:ascii="Arial" w:eastAsia="Arial" w:hAnsi="Arial" w:cs="Arial"/>
          <w:b/>
          <w:bCs/>
          <w:color w:val="000000" w:themeColor="text1"/>
        </w:rPr>
      </w:pPr>
    </w:p>
    <w:p w14:paraId="595E30D6" w14:textId="77777777" w:rsidR="00365A75" w:rsidRPr="00463B77" w:rsidRDefault="00365A75" w:rsidP="00365A75">
      <w:pPr>
        <w:spacing w:after="0" w:line="240" w:lineRule="auto"/>
        <w:rPr>
          <w:rFonts w:ascii="Arial" w:eastAsia="Arial" w:hAnsi="Arial" w:cs="Arial"/>
          <w:b/>
          <w:bCs/>
          <w:color w:val="000000" w:themeColor="text1"/>
        </w:rPr>
      </w:pPr>
      <w:r w:rsidRPr="00463B77">
        <w:rPr>
          <w:rFonts w:ascii="Arial" w:eastAsia="Arial" w:hAnsi="Arial" w:cs="Arial"/>
          <w:b/>
          <w:bCs/>
          <w:color w:val="000000" w:themeColor="text1"/>
        </w:rPr>
        <w:t>ANDBC Policy</w:t>
      </w:r>
    </w:p>
    <w:p w14:paraId="0D846A32" w14:textId="77777777" w:rsidR="00365A75" w:rsidRDefault="00365A75" w:rsidP="00365A75">
      <w:pPr>
        <w:spacing w:after="0" w:line="240" w:lineRule="auto"/>
        <w:rPr>
          <w:rFonts w:ascii="Arial" w:eastAsia="Arial" w:hAnsi="Arial" w:cs="Arial"/>
          <w:color w:val="000000" w:themeColor="text1"/>
        </w:rPr>
      </w:pPr>
    </w:p>
    <w:p w14:paraId="2BEABB95" w14:textId="77777777" w:rsidR="00365A75" w:rsidRPr="00FB4F5D" w:rsidRDefault="00365A75" w:rsidP="00365A75">
      <w:pPr>
        <w:pStyle w:val="xmsonormal"/>
        <w:rPr>
          <w:rFonts w:ascii="Arial" w:hAnsi="Arial" w:cs="Arial"/>
        </w:rPr>
      </w:pPr>
      <w:r w:rsidRPr="00FB4F5D">
        <w:rPr>
          <w:rFonts w:ascii="Arial" w:hAnsi="Arial" w:cs="Arial"/>
        </w:rPr>
        <w:t>Equality of Opportunity, Section 75 and Good Relations.</w:t>
      </w:r>
    </w:p>
    <w:p w14:paraId="672B1E8A" w14:textId="77777777" w:rsidR="00365A75" w:rsidRPr="00FB4F5D" w:rsidRDefault="00365A75" w:rsidP="00365A75">
      <w:pPr>
        <w:pStyle w:val="xmsonormal"/>
        <w:rPr>
          <w:rFonts w:ascii="Arial" w:hAnsi="Arial" w:cs="Arial"/>
        </w:rPr>
      </w:pPr>
      <w:r w:rsidRPr="00FB4F5D">
        <w:rPr>
          <w:rFonts w:ascii="Arial" w:hAnsi="Arial" w:cs="Arial"/>
        </w:rPr>
        <w:t>Ards and North Down Borough Council is required to have due regard to the need to promote equality of opportunity between</w:t>
      </w:r>
    </w:p>
    <w:p w14:paraId="7C3F850C" w14:textId="77777777" w:rsidR="00365A75" w:rsidRDefault="00365A75" w:rsidP="00365A75">
      <w:pPr>
        <w:pStyle w:val="xmsonormal"/>
        <w:rPr>
          <w:rFonts w:ascii="Arial" w:hAnsi="Arial" w:cs="Arial"/>
        </w:rPr>
      </w:pPr>
      <w:r w:rsidRPr="00FB4F5D">
        <w:rPr>
          <w:rFonts w:ascii="Arial" w:hAnsi="Arial" w:cs="Arial"/>
        </w:rPr>
        <w:t>•              persons of different religious belief, political opinion, racial group, age, marital</w:t>
      </w:r>
    </w:p>
    <w:p w14:paraId="2BE0134C" w14:textId="77777777" w:rsidR="00365A75" w:rsidRPr="00FB4F5D" w:rsidRDefault="00365A75" w:rsidP="00365A75">
      <w:pPr>
        <w:pStyle w:val="xmsonormal"/>
        <w:tabs>
          <w:tab w:val="left" w:pos="851"/>
        </w:tabs>
        <w:rPr>
          <w:rFonts w:ascii="Arial" w:hAnsi="Arial" w:cs="Arial"/>
        </w:rPr>
      </w:pPr>
      <w:r>
        <w:rPr>
          <w:rFonts w:ascii="Arial" w:hAnsi="Arial" w:cs="Arial"/>
        </w:rPr>
        <w:tab/>
        <w:t xml:space="preserve"> </w:t>
      </w:r>
      <w:r w:rsidRPr="00FB4F5D">
        <w:rPr>
          <w:rFonts w:ascii="Arial" w:hAnsi="Arial" w:cs="Arial"/>
        </w:rPr>
        <w:t>status or sexual orientation</w:t>
      </w:r>
    </w:p>
    <w:p w14:paraId="4E5120DA" w14:textId="77777777" w:rsidR="00365A75" w:rsidRPr="00FB4F5D" w:rsidRDefault="00365A75" w:rsidP="00365A75">
      <w:pPr>
        <w:pStyle w:val="xmsonormal"/>
        <w:rPr>
          <w:rFonts w:ascii="Arial" w:hAnsi="Arial" w:cs="Arial"/>
        </w:rPr>
      </w:pPr>
      <w:r w:rsidRPr="00FB4F5D">
        <w:rPr>
          <w:rFonts w:ascii="Arial" w:hAnsi="Arial" w:cs="Arial"/>
        </w:rPr>
        <w:t>•              men and women generally</w:t>
      </w:r>
    </w:p>
    <w:p w14:paraId="196627A9" w14:textId="77777777" w:rsidR="00365A75" w:rsidRPr="00FB4F5D" w:rsidRDefault="00365A75" w:rsidP="00365A75">
      <w:pPr>
        <w:pStyle w:val="xmsonormal"/>
        <w:rPr>
          <w:rFonts w:ascii="Arial" w:hAnsi="Arial" w:cs="Arial"/>
        </w:rPr>
      </w:pPr>
      <w:r w:rsidRPr="00FB4F5D">
        <w:rPr>
          <w:rFonts w:ascii="Arial" w:hAnsi="Arial" w:cs="Arial"/>
        </w:rPr>
        <w:t>•              persons with a disability or without</w:t>
      </w:r>
    </w:p>
    <w:p w14:paraId="7F0C3769" w14:textId="77777777" w:rsidR="00365A75" w:rsidRPr="00FB4F5D" w:rsidRDefault="00365A75" w:rsidP="00365A75">
      <w:pPr>
        <w:pStyle w:val="xmsonormal"/>
        <w:rPr>
          <w:rFonts w:ascii="Arial" w:hAnsi="Arial" w:cs="Arial"/>
        </w:rPr>
      </w:pPr>
      <w:r w:rsidRPr="00FB4F5D">
        <w:rPr>
          <w:rFonts w:ascii="Arial" w:hAnsi="Arial" w:cs="Arial"/>
        </w:rPr>
        <w:t>•              persons with dependants or without.</w:t>
      </w:r>
    </w:p>
    <w:p w14:paraId="12B6C01E" w14:textId="77777777" w:rsidR="00365A75" w:rsidRPr="00FB4F5D" w:rsidRDefault="00365A75" w:rsidP="00365A75">
      <w:pPr>
        <w:pStyle w:val="xmsonormal"/>
        <w:rPr>
          <w:rFonts w:ascii="Arial" w:hAnsi="Arial" w:cs="Arial"/>
        </w:rPr>
      </w:pPr>
      <w:r w:rsidRPr="00FB4F5D">
        <w:rPr>
          <w:rFonts w:ascii="Arial" w:hAnsi="Arial" w:cs="Arial"/>
        </w:rPr>
        <w:t> </w:t>
      </w:r>
    </w:p>
    <w:p w14:paraId="07F4F3E0" w14:textId="77777777" w:rsidR="00365A75" w:rsidRPr="00FB4F5D" w:rsidRDefault="00365A75" w:rsidP="00365A75">
      <w:pPr>
        <w:pStyle w:val="xmsonormal"/>
        <w:rPr>
          <w:rFonts w:ascii="Arial" w:hAnsi="Arial" w:cs="Arial"/>
        </w:rPr>
      </w:pPr>
      <w:r w:rsidRPr="00FB4F5D">
        <w:rPr>
          <w:rFonts w:ascii="Arial" w:hAnsi="Arial" w:cs="Arial"/>
        </w:rPr>
        <w:t>In addition, without prejudice to the obligations above, Council is required to have regard to the desirability of promoting good relations between persons of different religious belief, political opinion or racial group.</w:t>
      </w:r>
    </w:p>
    <w:p w14:paraId="5B3C9BF6" w14:textId="77777777" w:rsidR="00365A75" w:rsidRPr="00FB4F5D" w:rsidRDefault="00365A75" w:rsidP="00365A75">
      <w:pPr>
        <w:pStyle w:val="xmsonormal"/>
        <w:rPr>
          <w:rFonts w:ascii="Arial" w:hAnsi="Arial" w:cs="Arial"/>
        </w:rPr>
      </w:pPr>
      <w:r w:rsidRPr="00FB4F5D">
        <w:rPr>
          <w:rFonts w:ascii="Arial" w:hAnsi="Arial" w:cs="Arial"/>
        </w:rPr>
        <w:t> </w:t>
      </w:r>
    </w:p>
    <w:p w14:paraId="3F380010" w14:textId="77777777" w:rsidR="00365A75" w:rsidRPr="00FB4F5D" w:rsidRDefault="00365A75" w:rsidP="00365A75">
      <w:pPr>
        <w:pStyle w:val="xmsonormal"/>
        <w:rPr>
          <w:rFonts w:ascii="Arial" w:hAnsi="Arial" w:cs="Arial"/>
        </w:rPr>
      </w:pPr>
      <w:r w:rsidRPr="00FB4F5D">
        <w:rPr>
          <w:rFonts w:ascii="Arial" w:hAnsi="Arial" w:cs="Arial"/>
        </w:rPr>
        <w:lastRenderedPageBreak/>
        <w:t>Council is committed to fulfilling the Section 75 statutory duties across all functions (including service provision, employment and procurement)</w:t>
      </w:r>
    </w:p>
    <w:p w14:paraId="62673B87" w14:textId="77777777" w:rsidR="00365A75" w:rsidRPr="00FB4F5D" w:rsidRDefault="00365A75" w:rsidP="00365A75">
      <w:pPr>
        <w:pStyle w:val="xmsonormal"/>
        <w:rPr>
          <w:rFonts w:ascii="Arial" w:hAnsi="Arial" w:cs="Arial"/>
        </w:rPr>
      </w:pPr>
      <w:r w:rsidRPr="00FB4F5D">
        <w:rPr>
          <w:rFonts w:ascii="Arial" w:hAnsi="Arial" w:cs="Arial"/>
        </w:rPr>
        <w:t> </w:t>
      </w:r>
    </w:p>
    <w:p w14:paraId="2D63A274" w14:textId="77777777" w:rsidR="00365A75" w:rsidRPr="00FB4F5D" w:rsidRDefault="00365A75" w:rsidP="00365A75">
      <w:pPr>
        <w:pStyle w:val="xmsonormal"/>
        <w:rPr>
          <w:rFonts w:ascii="Arial" w:hAnsi="Arial" w:cs="Arial"/>
          <w:b/>
          <w:bCs/>
        </w:rPr>
      </w:pPr>
      <w:r w:rsidRPr="00FB4F5D">
        <w:rPr>
          <w:rFonts w:ascii="Arial" w:hAnsi="Arial" w:cs="Arial"/>
          <w:b/>
          <w:bCs/>
        </w:rPr>
        <w:t>Freedom of Information</w:t>
      </w:r>
    </w:p>
    <w:p w14:paraId="625C1202" w14:textId="77777777" w:rsidR="00365A75" w:rsidRPr="00FB4F5D" w:rsidRDefault="00365A75" w:rsidP="00365A75">
      <w:pPr>
        <w:pStyle w:val="xmsonormal"/>
        <w:rPr>
          <w:rFonts w:ascii="Arial" w:hAnsi="Arial" w:cs="Arial"/>
        </w:rPr>
      </w:pPr>
    </w:p>
    <w:p w14:paraId="012BB6B7" w14:textId="77777777" w:rsidR="00365A75" w:rsidRPr="00FB4F5D" w:rsidRDefault="00365A75" w:rsidP="00365A75">
      <w:pPr>
        <w:pStyle w:val="xmsonormal"/>
        <w:rPr>
          <w:rFonts w:ascii="Arial" w:hAnsi="Arial" w:cs="Arial"/>
        </w:rPr>
      </w:pPr>
      <w:r w:rsidRPr="00FB4F5D">
        <w:rPr>
          <w:rFonts w:ascii="Arial" w:hAnsi="Arial" w:cs="Arial"/>
        </w:rPr>
        <w:t xml:space="preserve">Ards and North Down Borough Council is subject to the provisions of the Freedom of Information Act 2000.  This Act came into operation on 1st January 2005.  Applicants should be aware that the information provided in the completed application document could be disclosed in response to a request under the Freedom of Information Act.  </w:t>
      </w:r>
    </w:p>
    <w:p w14:paraId="050D31BF" w14:textId="77777777" w:rsidR="00365A75" w:rsidRPr="00FB4F5D" w:rsidRDefault="00365A75" w:rsidP="00365A75">
      <w:pPr>
        <w:pStyle w:val="xmsonormal"/>
        <w:rPr>
          <w:rFonts w:ascii="Arial" w:hAnsi="Arial" w:cs="Arial"/>
        </w:rPr>
      </w:pPr>
      <w:r w:rsidRPr="00FB4F5D">
        <w:rPr>
          <w:rFonts w:ascii="Arial" w:hAnsi="Arial" w:cs="Arial"/>
        </w:rPr>
        <w:t> </w:t>
      </w:r>
    </w:p>
    <w:p w14:paraId="663A26C1" w14:textId="77777777" w:rsidR="00365A75" w:rsidRPr="00FB4F5D" w:rsidRDefault="00365A75" w:rsidP="00365A75">
      <w:pPr>
        <w:pStyle w:val="xmsonormal"/>
        <w:rPr>
          <w:rFonts w:ascii="Arial" w:hAnsi="Arial" w:cs="Arial"/>
        </w:rPr>
      </w:pPr>
      <w:r w:rsidRPr="00FB4F5D">
        <w:rPr>
          <w:rFonts w:ascii="Arial" w:hAnsi="Arial" w:cs="Arial"/>
        </w:rPr>
        <w:t>The Council will proceed on the basis of disclosure unless an appropriate exemption applies.  No information provided by applicants will be accepted “in confidence” and Ards and North Down Borough Council will not accept liability for loss as a result of any information disclosed in response to a request under the Freedom of Information Act.</w:t>
      </w:r>
    </w:p>
    <w:p w14:paraId="5FEDB28E" w14:textId="77777777" w:rsidR="00365A75" w:rsidRPr="00FB4F5D" w:rsidRDefault="00365A75" w:rsidP="00365A75">
      <w:pPr>
        <w:pStyle w:val="xmsonormal"/>
        <w:rPr>
          <w:rFonts w:ascii="Arial" w:hAnsi="Arial" w:cs="Arial"/>
        </w:rPr>
      </w:pPr>
      <w:r w:rsidRPr="00FB4F5D">
        <w:rPr>
          <w:rFonts w:ascii="Arial" w:hAnsi="Arial" w:cs="Arial"/>
        </w:rPr>
        <w:t> </w:t>
      </w:r>
    </w:p>
    <w:p w14:paraId="3CE7D684" w14:textId="77777777" w:rsidR="00365A75" w:rsidRPr="00FB4F5D" w:rsidRDefault="00365A75" w:rsidP="00365A75">
      <w:pPr>
        <w:pStyle w:val="xmsonormal"/>
        <w:rPr>
          <w:rFonts w:ascii="Arial" w:hAnsi="Arial" w:cs="Arial"/>
        </w:rPr>
      </w:pPr>
      <w:r w:rsidRPr="00FB4F5D">
        <w:rPr>
          <w:rFonts w:ascii="Arial" w:hAnsi="Arial" w:cs="Arial"/>
        </w:rPr>
        <w:t>Ards and North Down Borough Council does not have a discretion regarding whether or not to disclose information in response to a request under the Freedom of Information Act, unless an</w:t>
      </w:r>
      <w:r>
        <w:t xml:space="preserve"> </w:t>
      </w:r>
      <w:r w:rsidRPr="00FB4F5D">
        <w:rPr>
          <w:rFonts w:ascii="Arial" w:hAnsi="Arial" w:cs="Arial"/>
        </w:rPr>
        <w:t>exemption applies.  Decisions in relation to disclosure will be taken by appropriate individuals in Ards and North Down Borough Council having due regard to the exemptions available and the Public Interest.  Applicants should be aware that despite the availability of some exemptions, information may still be disclosed if the Public Interest in its disclosure outweighs the Public Interest in maintaining the exemption.  Applicants are required to highlight information included in the application documents which they consider to be commercially sensitive or confidential in nature, and should state the precise reasons, why that view is taken.  In particular, issues concerning trade secrets and commercial sensitivity should be highlighted.  Applicants are advised against recording unnecessary information.</w:t>
      </w:r>
    </w:p>
    <w:p w14:paraId="251D5322" w14:textId="77777777" w:rsidR="00365A75" w:rsidRPr="00FB4F5D" w:rsidRDefault="00365A75" w:rsidP="00365A75">
      <w:pPr>
        <w:pStyle w:val="xmsonormal"/>
        <w:rPr>
          <w:rFonts w:ascii="Arial" w:hAnsi="Arial" w:cs="Arial"/>
        </w:rPr>
      </w:pPr>
      <w:r w:rsidRPr="00FB4F5D">
        <w:rPr>
          <w:rFonts w:ascii="Arial" w:hAnsi="Arial" w:cs="Arial"/>
        </w:rPr>
        <w:t> </w:t>
      </w:r>
    </w:p>
    <w:p w14:paraId="710AF645" w14:textId="77777777" w:rsidR="00365A75" w:rsidRPr="00FB4F5D" w:rsidRDefault="00365A75" w:rsidP="00365A75">
      <w:pPr>
        <w:pStyle w:val="xmsonormal"/>
        <w:rPr>
          <w:rFonts w:ascii="Arial" w:hAnsi="Arial" w:cs="Arial"/>
        </w:rPr>
      </w:pPr>
      <w:r w:rsidRPr="00FB4F5D">
        <w:rPr>
          <w:rFonts w:ascii="Arial" w:hAnsi="Arial" w:cs="Arial"/>
        </w:rPr>
        <w:t>In accordance with the Lord Chancellors Code of Practice on the discharge of public functions, Ards and North Down Borough Council will not accept any contractual term that purports to restrict the disclosure of information held by the Council in respect of the contract or grant process save as permitted by the Freedom of Information Act.  The decision whether to disclose information rests solely with Ards and North Down Borough Council.</w:t>
      </w:r>
    </w:p>
    <w:p w14:paraId="4C96BABD" w14:textId="77777777" w:rsidR="00365A75" w:rsidRPr="00FB4F5D" w:rsidRDefault="00365A75" w:rsidP="00365A75">
      <w:pPr>
        <w:pStyle w:val="xmsonormal"/>
        <w:rPr>
          <w:rFonts w:ascii="Arial" w:hAnsi="Arial" w:cs="Arial"/>
        </w:rPr>
      </w:pPr>
      <w:r w:rsidRPr="00FB4F5D">
        <w:rPr>
          <w:rFonts w:ascii="Arial" w:hAnsi="Arial" w:cs="Arial"/>
        </w:rPr>
        <w:t> </w:t>
      </w:r>
    </w:p>
    <w:p w14:paraId="4D86C04C" w14:textId="77777777" w:rsidR="00365A75" w:rsidRPr="00FB4F5D" w:rsidRDefault="00365A75" w:rsidP="00365A75">
      <w:pPr>
        <w:pStyle w:val="xmsonormal"/>
        <w:rPr>
          <w:rFonts w:ascii="Arial" w:hAnsi="Arial" w:cs="Arial"/>
        </w:rPr>
      </w:pPr>
      <w:r w:rsidRPr="00FB4F5D">
        <w:rPr>
          <w:rFonts w:ascii="Arial" w:hAnsi="Arial" w:cs="Arial"/>
        </w:rPr>
        <w:t xml:space="preserve">Ards and North Down Borough Council will consult with applicants, where it is considered appropriate, in relation to the release of controversial information.  </w:t>
      </w:r>
    </w:p>
    <w:p w14:paraId="458C0311" w14:textId="77777777" w:rsidR="00365A75" w:rsidRPr="00FB4F5D" w:rsidRDefault="00365A75" w:rsidP="00365A75">
      <w:pPr>
        <w:pStyle w:val="xmsonormal"/>
        <w:rPr>
          <w:rFonts w:ascii="Arial" w:hAnsi="Arial" w:cs="Arial"/>
        </w:rPr>
      </w:pPr>
      <w:r w:rsidRPr="00FB4F5D">
        <w:rPr>
          <w:rFonts w:ascii="Arial" w:hAnsi="Arial" w:cs="Arial"/>
        </w:rPr>
        <w:t> </w:t>
      </w:r>
    </w:p>
    <w:p w14:paraId="275E8CC0" w14:textId="77777777" w:rsidR="00365A75" w:rsidRPr="00FB4F5D" w:rsidRDefault="00365A75" w:rsidP="00365A75">
      <w:pPr>
        <w:pStyle w:val="xmsonormal"/>
        <w:rPr>
          <w:rFonts w:ascii="Arial" w:hAnsi="Arial" w:cs="Arial"/>
          <w:b/>
          <w:bCs/>
        </w:rPr>
      </w:pPr>
      <w:r w:rsidRPr="00FB4F5D">
        <w:rPr>
          <w:rFonts w:ascii="Arial" w:hAnsi="Arial" w:cs="Arial"/>
          <w:b/>
          <w:bCs/>
        </w:rPr>
        <w:t>Data Protection</w:t>
      </w:r>
    </w:p>
    <w:p w14:paraId="714A78F7" w14:textId="77777777" w:rsidR="00365A75" w:rsidRPr="00FB4F5D" w:rsidRDefault="00365A75" w:rsidP="00365A75">
      <w:pPr>
        <w:pStyle w:val="xmsonormal"/>
        <w:rPr>
          <w:rFonts w:ascii="Arial" w:hAnsi="Arial" w:cs="Arial"/>
        </w:rPr>
      </w:pPr>
    </w:p>
    <w:p w14:paraId="510F860E" w14:textId="77777777" w:rsidR="00365A75" w:rsidRPr="00FB4F5D" w:rsidRDefault="00365A75" w:rsidP="00365A75">
      <w:pPr>
        <w:pStyle w:val="xmsonormal"/>
        <w:rPr>
          <w:rFonts w:ascii="Arial" w:hAnsi="Arial" w:cs="Arial"/>
        </w:rPr>
      </w:pPr>
      <w:r w:rsidRPr="00FB4F5D">
        <w:rPr>
          <w:rFonts w:ascii="Arial" w:hAnsi="Arial" w:cs="Arial"/>
        </w:rPr>
        <w:t xml:space="preserve">Ards and North Down Borough Council values the right to personal privacy.  We collect this information solely for the purposes of this application and do not share it with anyone.  We comply with the DPA (Data Protection Act) 2018 and UK GDPR (General Data Protection Regulation), ensuring that information is collected fairly and lawfully, is accurate, adequate, secure, up to date and not held any longer than necessary. </w:t>
      </w:r>
    </w:p>
    <w:p w14:paraId="5B969755" w14:textId="77777777" w:rsidR="00365A75" w:rsidRPr="00FB4F5D" w:rsidRDefault="00365A75" w:rsidP="00365A75">
      <w:pPr>
        <w:pStyle w:val="xmsonormal"/>
        <w:rPr>
          <w:rFonts w:ascii="Arial" w:hAnsi="Arial" w:cs="Arial"/>
        </w:rPr>
      </w:pPr>
      <w:r w:rsidRPr="00FB4F5D">
        <w:rPr>
          <w:rFonts w:ascii="Arial" w:hAnsi="Arial" w:cs="Arial"/>
        </w:rPr>
        <w:t xml:space="preserve">For further information our Privacy Statement can be viewed at </w:t>
      </w:r>
      <w:hyperlink r:id="rId13" w:history="1">
        <w:r w:rsidRPr="00FB4F5D">
          <w:rPr>
            <w:rStyle w:val="Hyperlink"/>
            <w:rFonts w:ascii="Arial" w:hAnsi="Arial" w:cs="Arial"/>
          </w:rPr>
          <w:t>https://www.ardsandnorthdown.gov.uk/privacy-and-cookies</w:t>
        </w:r>
      </w:hyperlink>
    </w:p>
    <w:p w14:paraId="5A14ABEA" w14:textId="77777777" w:rsidR="001D1473" w:rsidRDefault="001D1473"/>
    <w:sectPr w:rsidR="001D14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92C"/>
    <w:multiLevelType w:val="hybridMultilevel"/>
    <w:tmpl w:val="8B560972"/>
    <w:lvl w:ilvl="0" w:tplc="998C035E">
      <w:start w:val="1"/>
      <w:numFmt w:val="bullet"/>
      <w:lvlText w:val=""/>
      <w:lvlJc w:val="left"/>
      <w:pPr>
        <w:ind w:left="720" w:hanging="360"/>
      </w:pPr>
      <w:rPr>
        <w:rFonts w:ascii="Symbol" w:hAnsi="Symbol" w:hint="default"/>
      </w:rPr>
    </w:lvl>
    <w:lvl w:ilvl="1" w:tplc="9B50EDD4">
      <w:start w:val="1"/>
      <w:numFmt w:val="bullet"/>
      <w:lvlText w:val="o"/>
      <w:lvlJc w:val="left"/>
      <w:pPr>
        <w:ind w:left="1440" w:hanging="360"/>
      </w:pPr>
      <w:rPr>
        <w:rFonts w:ascii="Courier New" w:hAnsi="Courier New" w:hint="default"/>
      </w:rPr>
    </w:lvl>
    <w:lvl w:ilvl="2" w:tplc="5CE09354">
      <w:start w:val="1"/>
      <w:numFmt w:val="bullet"/>
      <w:lvlText w:val=""/>
      <w:lvlJc w:val="left"/>
      <w:pPr>
        <w:ind w:left="2160" w:hanging="360"/>
      </w:pPr>
      <w:rPr>
        <w:rFonts w:ascii="Wingdings" w:hAnsi="Wingdings" w:hint="default"/>
      </w:rPr>
    </w:lvl>
    <w:lvl w:ilvl="3" w:tplc="8ADA6FC2">
      <w:start w:val="1"/>
      <w:numFmt w:val="bullet"/>
      <w:lvlText w:val=""/>
      <w:lvlJc w:val="left"/>
      <w:pPr>
        <w:ind w:left="2880" w:hanging="360"/>
      </w:pPr>
      <w:rPr>
        <w:rFonts w:ascii="Symbol" w:hAnsi="Symbol" w:hint="default"/>
      </w:rPr>
    </w:lvl>
    <w:lvl w:ilvl="4" w:tplc="01F08F72">
      <w:start w:val="1"/>
      <w:numFmt w:val="bullet"/>
      <w:lvlText w:val="o"/>
      <w:lvlJc w:val="left"/>
      <w:pPr>
        <w:ind w:left="3600" w:hanging="360"/>
      </w:pPr>
      <w:rPr>
        <w:rFonts w:ascii="Courier New" w:hAnsi="Courier New" w:hint="default"/>
      </w:rPr>
    </w:lvl>
    <w:lvl w:ilvl="5" w:tplc="821C1062">
      <w:start w:val="1"/>
      <w:numFmt w:val="bullet"/>
      <w:lvlText w:val=""/>
      <w:lvlJc w:val="left"/>
      <w:pPr>
        <w:ind w:left="4320" w:hanging="360"/>
      </w:pPr>
      <w:rPr>
        <w:rFonts w:ascii="Wingdings" w:hAnsi="Wingdings" w:hint="default"/>
      </w:rPr>
    </w:lvl>
    <w:lvl w:ilvl="6" w:tplc="01F8FDF4">
      <w:start w:val="1"/>
      <w:numFmt w:val="bullet"/>
      <w:lvlText w:val=""/>
      <w:lvlJc w:val="left"/>
      <w:pPr>
        <w:ind w:left="5040" w:hanging="360"/>
      </w:pPr>
      <w:rPr>
        <w:rFonts w:ascii="Symbol" w:hAnsi="Symbol" w:hint="default"/>
      </w:rPr>
    </w:lvl>
    <w:lvl w:ilvl="7" w:tplc="0EDA2344">
      <w:start w:val="1"/>
      <w:numFmt w:val="bullet"/>
      <w:lvlText w:val="o"/>
      <w:lvlJc w:val="left"/>
      <w:pPr>
        <w:ind w:left="5760" w:hanging="360"/>
      </w:pPr>
      <w:rPr>
        <w:rFonts w:ascii="Courier New" w:hAnsi="Courier New" w:hint="default"/>
      </w:rPr>
    </w:lvl>
    <w:lvl w:ilvl="8" w:tplc="3CA843A0">
      <w:start w:val="1"/>
      <w:numFmt w:val="bullet"/>
      <w:lvlText w:val=""/>
      <w:lvlJc w:val="left"/>
      <w:pPr>
        <w:ind w:left="6480" w:hanging="360"/>
      </w:pPr>
      <w:rPr>
        <w:rFonts w:ascii="Wingdings" w:hAnsi="Wingdings" w:hint="default"/>
      </w:rPr>
    </w:lvl>
  </w:abstractNum>
  <w:abstractNum w:abstractNumId="1" w15:restartNumberingAfterBreak="0">
    <w:nsid w:val="06603462"/>
    <w:multiLevelType w:val="hybridMultilevel"/>
    <w:tmpl w:val="9D683F96"/>
    <w:lvl w:ilvl="0" w:tplc="E3D4B838">
      <w:start w:val="1"/>
      <w:numFmt w:val="bullet"/>
      <w:lvlText w:val=""/>
      <w:lvlJc w:val="left"/>
      <w:pPr>
        <w:ind w:left="720" w:hanging="360"/>
      </w:pPr>
      <w:rPr>
        <w:rFonts w:ascii="Symbol" w:hAnsi="Symbol" w:hint="default"/>
      </w:rPr>
    </w:lvl>
    <w:lvl w:ilvl="1" w:tplc="E0D4BCDA">
      <w:start w:val="1"/>
      <w:numFmt w:val="bullet"/>
      <w:lvlText w:val="o"/>
      <w:lvlJc w:val="left"/>
      <w:pPr>
        <w:ind w:left="1440" w:hanging="360"/>
      </w:pPr>
      <w:rPr>
        <w:rFonts w:ascii="Courier New" w:hAnsi="Courier New" w:hint="default"/>
      </w:rPr>
    </w:lvl>
    <w:lvl w:ilvl="2" w:tplc="6CB24DA0">
      <w:start w:val="1"/>
      <w:numFmt w:val="bullet"/>
      <w:lvlText w:val=""/>
      <w:lvlJc w:val="left"/>
      <w:pPr>
        <w:ind w:left="2160" w:hanging="360"/>
      </w:pPr>
      <w:rPr>
        <w:rFonts w:ascii="Wingdings" w:hAnsi="Wingdings" w:hint="default"/>
      </w:rPr>
    </w:lvl>
    <w:lvl w:ilvl="3" w:tplc="57C48A22">
      <w:start w:val="1"/>
      <w:numFmt w:val="bullet"/>
      <w:lvlText w:val=""/>
      <w:lvlJc w:val="left"/>
      <w:pPr>
        <w:ind w:left="2880" w:hanging="360"/>
      </w:pPr>
      <w:rPr>
        <w:rFonts w:ascii="Symbol" w:hAnsi="Symbol" w:hint="default"/>
      </w:rPr>
    </w:lvl>
    <w:lvl w:ilvl="4" w:tplc="C3EA73BC">
      <w:start w:val="1"/>
      <w:numFmt w:val="bullet"/>
      <w:lvlText w:val="o"/>
      <w:lvlJc w:val="left"/>
      <w:pPr>
        <w:ind w:left="3600" w:hanging="360"/>
      </w:pPr>
      <w:rPr>
        <w:rFonts w:ascii="Courier New" w:hAnsi="Courier New" w:hint="default"/>
      </w:rPr>
    </w:lvl>
    <w:lvl w:ilvl="5" w:tplc="6CCE8F4A">
      <w:start w:val="1"/>
      <w:numFmt w:val="bullet"/>
      <w:lvlText w:val=""/>
      <w:lvlJc w:val="left"/>
      <w:pPr>
        <w:ind w:left="4320" w:hanging="360"/>
      </w:pPr>
      <w:rPr>
        <w:rFonts w:ascii="Wingdings" w:hAnsi="Wingdings" w:hint="default"/>
      </w:rPr>
    </w:lvl>
    <w:lvl w:ilvl="6" w:tplc="9244BB14">
      <w:start w:val="1"/>
      <w:numFmt w:val="bullet"/>
      <w:lvlText w:val=""/>
      <w:lvlJc w:val="left"/>
      <w:pPr>
        <w:ind w:left="5040" w:hanging="360"/>
      </w:pPr>
      <w:rPr>
        <w:rFonts w:ascii="Symbol" w:hAnsi="Symbol" w:hint="default"/>
      </w:rPr>
    </w:lvl>
    <w:lvl w:ilvl="7" w:tplc="84FAC95A">
      <w:start w:val="1"/>
      <w:numFmt w:val="bullet"/>
      <w:lvlText w:val="o"/>
      <w:lvlJc w:val="left"/>
      <w:pPr>
        <w:ind w:left="5760" w:hanging="360"/>
      </w:pPr>
      <w:rPr>
        <w:rFonts w:ascii="Courier New" w:hAnsi="Courier New" w:hint="default"/>
      </w:rPr>
    </w:lvl>
    <w:lvl w:ilvl="8" w:tplc="1B2A61C0">
      <w:start w:val="1"/>
      <w:numFmt w:val="bullet"/>
      <w:lvlText w:val=""/>
      <w:lvlJc w:val="left"/>
      <w:pPr>
        <w:ind w:left="6480" w:hanging="360"/>
      </w:pPr>
      <w:rPr>
        <w:rFonts w:ascii="Wingdings" w:hAnsi="Wingdings" w:hint="default"/>
      </w:rPr>
    </w:lvl>
  </w:abstractNum>
  <w:abstractNum w:abstractNumId="2" w15:restartNumberingAfterBreak="0">
    <w:nsid w:val="0B850E06"/>
    <w:multiLevelType w:val="hybridMultilevel"/>
    <w:tmpl w:val="51C43830"/>
    <w:lvl w:ilvl="0" w:tplc="02E20A4A">
      <w:start w:val="1"/>
      <w:numFmt w:val="bullet"/>
      <w:lvlText w:val=""/>
      <w:lvlJc w:val="left"/>
      <w:pPr>
        <w:ind w:left="720" w:hanging="360"/>
      </w:pPr>
      <w:rPr>
        <w:rFonts w:ascii="Symbol" w:hAnsi="Symbol" w:hint="default"/>
      </w:rPr>
    </w:lvl>
    <w:lvl w:ilvl="1" w:tplc="FCE8E9B2">
      <w:start w:val="1"/>
      <w:numFmt w:val="bullet"/>
      <w:lvlText w:val="o"/>
      <w:lvlJc w:val="left"/>
      <w:pPr>
        <w:ind w:left="1440" w:hanging="360"/>
      </w:pPr>
      <w:rPr>
        <w:rFonts w:ascii="Courier New" w:hAnsi="Courier New" w:hint="default"/>
      </w:rPr>
    </w:lvl>
    <w:lvl w:ilvl="2" w:tplc="F6FE2BDE">
      <w:start w:val="1"/>
      <w:numFmt w:val="bullet"/>
      <w:lvlText w:val=""/>
      <w:lvlJc w:val="left"/>
      <w:pPr>
        <w:ind w:left="2160" w:hanging="360"/>
      </w:pPr>
      <w:rPr>
        <w:rFonts w:ascii="Wingdings" w:hAnsi="Wingdings" w:hint="default"/>
      </w:rPr>
    </w:lvl>
    <w:lvl w:ilvl="3" w:tplc="324A93B2">
      <w:start w:val="1"/>
      <w:numFmt w:val="bullet"/>
      <w:lvlText w:val=""/>
      <w:lvlJc w:val="left"/>
      <w:pPr>
        <w:ind w:left="2880" w:hanging="360"/>
      </w:pPr>
      <w:rPr>
        <w:rFonts w:ascii="Symbol" w:hAnsi="Symbol" w:hint="default"/>
      </w:rPr>
    </w:lvl>
    <w:lvl w:ilvl="4" w:tplc="B2866F68">
      <w:start w:val="1"/>
      <w:numFmt w:val="bullet"/>
      <w:lvlText w:val="o"/>
      <w:lvlJc w:val="left"/>
      <w:pPr>
        <w:ind w:left="3600" w:hanging="360"/>
      </w:pPr>
      <w:rPr>
        <w:rFonts w:ascii="Courier New" w:hAnsi="Courier New" w:hint="default"/>
      </w:rPr>
    </w:lvl>
    <w:lvl w:ilvl="5" w:tplc="43F2054E">
      <w:start w:val="1"/>
      <w:numFmt w:val="bullet"/>
      <w:lvlText w:val=""/>
      <w:lvlJc w:val="left"/>
      <w:pPr>
        <w:ind w:left="4320" w:hanging="360"/>
      </w:pPr>
      <w:rPr>
        <w:rFonts w:ascii="Wingdings" w:hAnsi="Wingdings" w:hint="default"/>
      </w:rPr>
    </w:lvl>
    <w:lvl w:ilvl="6" w:tplc="E2C2D004">
      <w:start w:val="1"/>
      <w:numFmt w:val="bullet"/>
      <w:lvlText w:val=""/>
      <w:lvlJc w:val="left"/>
      <w:pPr>
        <w:ind w:left="5040" w:hanging="360"/>
      </w:pPr>
      <w:rPr>
        <w:rFonts w:ascii="Symbol" w:hAnsi="Symbol" w:hint="default"/>
      </w:rPr>
    </w:lvl>
    <w:lvl w:ilvl="7" w:tplc="D3282734">
      <w:start w:val="1"/>
      <w:numFmt w:val="bullet"/>
      <w:lvlText w:val="o"/>
      <w:lvlJc w:val="left"/>
      <w:pPr>
        <w:ind w:left="5760" w:hanging="360"/>
      </w:pPr>
      <w:rPr>
        <w:rFonts w:ascii="Courier New" w:hAnsi="Courier New" w:hint="default"/>
      </w:rPr>
    </w:lvl>
    <w:lvl w:ilvl="8" w:tplc="5ACCBDE2">
      <w:start w:val="1"/>
      <w:numFmt w:val="bullet"/>
      <w:lvlText w:val=""/>
      <w:lvlJc w:val="left"/>
      <w:pPr>
        <w:ind w:left="6480" w:hanging="360"/>
      </w:pPr>
      <w:rPr>
        <w:rFonts w:ascii="Wingdings" w:hAnsi="Wingdings" w:hint="default"/>
      </w:rPr>
    </w:lvl>
  </w:abstractNum>
  <w:abstractNum w:abstractNumId="3" w15:restartNumberingAfterBreak="0">
    <w:nsid w:val="0FA14292"/>
    <w:multiLevelType w:val="hybridMultilevel"/>
    <w:tmpl w:val="1826C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EB60BE"/>
    <w:multiLevelType w:val="hybridMultilevel"/>
    <w:tmpl w:val="3DC06F5A"/>
    <w:lvl w:ilvl="0" w:tplc="32625DD6">
      <w:start w:val="1"/>
      <w:numFmt w:val="bullet"/>
      <w:lvlText w:val=""/>
      <w:lvlJc w:val="left"/>
      <w:pPr>
        <w:ind w:left="720" w:hanging="360"/>
      </w:pPr>
      <w:rPr>
        <w:rFonts w:ascii="Symbol" w:hAnsi="Symbol" w:hint="default"/>
      </w:rPr>
    </w:lvl>
    <w:lvl w:ilvl="1" w:tplc="487407CC">
      <w:start w:val="1"/>
      <w:numFmt w:val="bullet"/>
      <w:lvlText w:val="o"/>
      <w:lvlJc w:val="left"/>
      <w:pPr>
        <w:ind w:left="1440" w:hanging="360"/>
      </w:pPr>
      <w:rPr>
        <w:rFonts w:ascii="Courier New" w:hAnsi="Courier New" w:hint="default"/>
      </w:rPr>
    </w:lvl>
    <w:lvl w:ilvl="2" w:tplc="65E44F6A">
      <w:start w:val="1"/>
      <w:numFmt w:val="bullet"/>
      <w:lvlText w:val=""/>
      <w:lvlJc w:val="left"/>
      <w:pPr>
        <w:ind w:left="2160" w:hanging="360"/>
      </w:pPr>
      <w:rPr>
        <w:rFonts w:ascii="Wingdings" w:hAnsi="Wingdings" w:hint="default"/>
      </w:rPr>
    </w:lvl>
    <w:lvl w:ilvl="3" w:tplc="18503C0A">
      <w:start w:val="1"/>
      <w:numFmt w:val="bullet"/>
      <w:lvlText w:val=""/>
      <w:lvlJc w:val="left"/>
      <w:pPr>
        <w:ind w:left="2880" w:hanging="360"/>
      </w:pPr>
      <w:rPr>
        <w:rFonts w:ascii="Symbol" w:hAnsi="Symbol" w:hint="default"/>
      </w:rPr>
    </w:lvl>
    <w:lvl w:ilvl="4" w:tplc="9C502CC0">
      <w:start w:val="1"/>
      <w:numFmt w:val="bullet"/>
      <w:lvlText w:val="o"/>
      <w:lvlJc w:val="left"/>
      <w:pPr>
        <w:ind w:left="3600" w:hanging="360"/>
      </w:pPr>
      <w:rPr>
        <w:rFonts w:ascii="Courier New" w:hAnsi="Courier New" w:hint="default"/>
      </w:rPr>
    </w:lvl>
    <w:lvl w:ilvl="5" w:tplc="509027B8">
      <w:start w:val="1"/>
      <w:numFmt w:val="bullet"/>
      <w:lvlText w:val=""/>
      <w:lvlJc w:val="left"/>
      <w:pPr>
        <w:ind w:left="4320" w:hanging="360"/>
      </w:pPr>
      <w:rPr>
        <w:rFonts w:ascii="Wingdings" w:hAnsi="Wingdings" w:hint="default"/>
      </w:rPr>
    </w:lvl>
    <w:lvl w:ilvl="6" w:tplc="462ED888">
      <w:start w:val="1"/>
      <w:numFmt w:val="bullet"/>
      <w:lvlText w:val=""/>
      <w:lvlJc w:val="left"/>
      <w:pPr>
        <w:ind w:left="5040" w:hanging="360"/>
      </w:pPr>
      <w:rPr>
        <w:rFonts w:ascii="Symbol" w:hAnsi="Symbol" w:hint="default"/>
      </w:rPr>
    </w:lvl>
    <w:lvl w:ilvl="7" w:tplc="8B9C89FC">
      <w:start w:val="1"/>
      <w:numFmt w:val="bullet"/>
      <w:lvlText w:val="o"/>
      <w:lvlJc w:val="left"/>
      <w:pPr>
        <w:ind w:left="5760" w:hanging="360"/>
      </w:pPr>
      <w:rPr>
        <w:rFonts w:ascii="Courier New" w:hAnsi="Courier New" w:hint="default"/>
      </w:rPr>
    </w:lvl>
    <w:lvl w:ilvl="8" w:tplc="069CDCD6">
      <w:start w:val="1"/>
      <w:numFmt w:val="bullet"/>
      <w:lvlText w:val=""/>
      <w:lvlJc w:val="left"/>
      <w:pPr>
        <w:ind w:left="6480" w:hanging="360"/>
      </w:pPr>
      <w:rPr>
        <w:rFonts w:ascii="Wingdings" w:hAnsi="Wingdings" w:hint="default"/>
      </w:rPr>
    </w:lvl>
  </w:abstractNum>
  <w:abstractNum w:abstractNumId="5" w15:restartNumberingAfterBreak="0">
    <w:nsid w:val="1EF13EDD"/>
    <w:multiLevelType w:val="hybridMultilevel"/>
    <w:tmpl w:val="C71E5EF4"/>
    <w:lvl w:ilvl="0" w:tplc="489615F0">
      <w:start w:val="1"/>
      <w:numFmt w:val="bullet"/>
      <w:lvlText w:val=""/>
      <w:lvlJc w:val="left"/>
      <w:pPr>
        <w:ind w:left="720" w:hanging="360"/>
      </w:pPr>
      <w:rPr>
        <w:rFonts w:ascii="Symbol" w:hAnsi="Symbol" w:hint="default"/>
      </w:rPr>
    </w:lvl>
    <w:lvl w:ilvl="1" w:tplc="1F5EDDC6">
      <w:start w:val="1"/>
      <w:numFmt w:val="bullet"/>
      <w:lvlText w:val="o"/>
      <w:lvlJc w:val="left"/>
      <w:pPr>
        <w:ind w:left="1440" w:hanging="360"/>
      </w:pPr>
      <w:rPr>
        <w:rFonts w:ascii="Courier New" w:hAnsi="Courier New" w:hint="default"/>
      </w:rPr>
    </w:lvl>
    <w:lvl w:ilvl="2" w:tplc="B8563A9E">
      <w:start w:val="1"/>
      <w:numFmt w:val="bullet"/>
      <w:lvlText w:val=""/>
      <w:lvlJc w:val="left"/>
      <w:pPr>
        <w:ind w:left="2160" w:hanging="360"/>
      </w:pPr>
      <w:rPr>
        <w:rFonts w:ascii="Wingdings" w:hAnsi="Wingdings" w:hint="default"/>
      </w:rPr>
    </w:lvl>
    <w:lvl w:ilvl="3" w:tplc="4332452E">
      <w:start w:val="1"/>
      <w:numFmt w:val="bullet"/>
      <w:lvlText w:val=""/>
      <w:lvlJc w:val="left"/>
      <w:pPr>
        <w:ind w:left="2880" w:hanging="360"/>
      </w:pPr>
      <w:rPr>
        <w:rFonts w:ascii="Symbol" w:hAnsi="Symbol" w:hint="default"/>
      </w:rPr>
    </w:lvl>
    <w:lvl w:ilvl="4" w:tplc="71BE07CC">
      <w:start w:val="1"/>
      <w:numFmt w:val="bullet"/>
      <w:lvlText w:val="o"/>
      <w:lvlJc w:val="left"/>
      <w:pPr>
        <w:ind w:left="3600" w:hanging="360"/>
      </w:pPr>
      <w:rPr>
        <w:rFonts w:ascii="Courier New" w:hAnsi="Courier New" w:hint="default"/>
      </w:rPr>
    </w:lvl>
    <w:lvl w:ilvl="5" w:tplc="985CAFB4">
      <w:start w:val="1"/>
      <w:numFmt w:val="bullet"/>
      <w:lvlText w:val=""/>
      <w:lvlJc w:val="left"/>
      <w:pPr>
        <w:ind w:left="4320" w:hanging="360"/>
      </w:pPr>
      <w:rPr>
        <w:rFonts w:ascii="Wingdings" w:hAnsi="Wingdings" w:hint="default"/>
      </w:rPr>
    </w:lvl>
    <w:lvl w:ilvl="6" w:tplc="225EDD7C">
      <w:start w:val="1"/>
      <w:numFmt w:val="bullet"/>
      <w:lvlText w:val=""/>
      <w:lvlJc w:val="left"/>
      <w:pPr>
        <w:ind w:left="5040" w:hanging="360"/>
      </w:pPr>
      <w:rPr>
        <w:rFonts w:ascii="Symbol" w:hAnsi="Symbol" w:hint="default"/>
      </w:rPr>
    </w:lvl>
    <w:lvl w:ilvl="7" w:tplc="A0985074">
      <w:start w:val="1"/>
      <w:numFmt w:val="bullet"/>
      <w:lvlText w:val="o"/>
      <w:lvlJc w:val="left"/>
      <w:pPr>
        <w:ind w:left="5760" w:hanging="360"/>
      </w:pPr>
      <w:rPr>
        <w:rFonts w:ascii="Courier New" w:hAnsi="Courier New" w:hint="default"/>
      </w:rPr>
    </w:lvl>
    <w:lvl w:ilvl="8" w:tplc="EB022C5C">
      <w:start w:val="1"/>
      <w:numFmt w:val="bullet"/>
      <w:lvlText w:val=""/>
      <w:lvlJc w:val="left"/>
      <w:pPr>
        <w:ind w:left="6480" w:hanging="360"/>
      </w:pPr>
      <w:rPr>
        <w:rFonts w:ascii="Wingdings" w:hAnsi="Wingdings" w:hint="default"/>
      </w:rPr>
    </w:lvl>
  </w:abstractNum>
  <w:abstractNum w:abstractNumId="6" w15:restartNumberingAfterBreak="0">
    <w:nsid w:val="24FA3B01"/>
    <w:multiLevelType w:val="hybridMultilevel"/>
    <w:tmpl w:val="ABB0FB8C"/>
    <w:lvl w:ilvl="0" w:tplc="C2E20D26">
      <w:start w:val="1"/>
      <w:numFmt w:val="bullet"/>
      <w:lvlText w:val=""/>
      <w:lvlJc w:val="left"/>
      <w:pPr>
        <w:ind w:left="720" w:hanging="360"/>
      </w:pPr>
      <w:rPr>
        <w:rFonts w:ascii="Symbol" w:hAnsi="Symbol" w:hint="default"/>
      </w:rPr>
    </w:lvl>
    <w:lvl w:ilvl="1" w:tplc="D6F653CC">
      <w:start w:val="1"/>
      <w:numFmt w:val="bullet"/>
      <w:lvlText w:val="o"/>
      <w:lvlJc w:val="left"/>
      <w:pPr>
        <w:ind w:left="1440" w:hanging="360"/>
      </w:pPr>
      <w:rPr>
        <w:rFonts w:ascii="Courier New" w:hAnsi="Courier New" w:hint="default"/>
      </w:rPr>
    </w:lvl>
    <w:lvl w:ilvl="2" w:tplc="47026778">
      <w:start w:val="1"/>
      <w:numFmt w:val="bullet"/>
      <w:lvlText w:val=""/>
      <w:lvlJc w:val="left"/>
      <w:pPr>
        <w:ind w:left="2160" w:hanging="360"/>
      </w:pPr>
      <w:rPr>
        <w:rFonts w:ascii="Wingdings" w:hAnsi="Wingdings" w:hint="default"/>
      </w:rPr>
    </w:lvl>
    <w:lvl w:ilvl="3" w:tplc="C6F05A44">
      <w:start w:val="1"/>
      <w:numFmt w:val="bullet"/>
      <w:lvlText w:val=""/>
      <w:lvlJc w:val="left"/>
      <w:pPr>
        <w:ind w:left="2880" w:hanging="360"/>
      </w:pPr>
      <w:rPr>
        <w:rFonts w:ascii="Symbol" w:hAnsi="Symbol" w:hint="default"/>
      </w:rPr>
    </w:lvl>
    <w:lvl w:ilvl="4" w:tplc="51883B3E">
      <w:start w:val="1"/>
      <w:numFmt w:val="bullet"/>
      <w:lvlText w:val="o"/>
      <w:lvlJc w:val="left"/>
      <w:pPr>
        <w:ind w:left="3600" w:hanging="360"/>
      </w:pPr>
      <w:rPr>
        <w:rFonts w:ascii="Courier New" w:hAnsi="Courier New" w:hint="default"/>
      </w:rPr>
    </w:lvl>
    <w:lvl w:ilvl="5" w:tplc="23C22550">
      <w:start w:val="1"/>
      <w:numFmt w:val="bullet"/>
      <w:lvlText w:val=""/>
      <w:lvlJc w:val="left"/>
      <w:pPr>
        <w:ind w:left="4320" w:hanging="360"/>
      </w:pPr>
      <w:rPr>
        <w:rFonts w:ascii="Wingdings" w:hAnsi="Wingdings" w:hint="default"/>
      </w:rPr>
    </w:lvl>
    <w:lvl w:ilvl="6" w:tplc="D9A63660">
      <w:start w:val="1"/>
      <w:numFmt w:val="bullet"/>
      <w:lvlText w:val=""/>
      <w:lvlJc w:val="left"/>
      <w:pPr>
        <w:ind w:left="5040" w:hanging="360"/>
      </w:pPr>
      <w:rPr>
        <w:rFonts w:ascii="Symbol" w:hAnsi="Symbol" w:hint="default"/>
      </w:rPr>
    </w:lvl>
    <w:lvl w:ilvl="7" w:tplc="84A41146">
      <w:start w:val="1"/>
      <w:numFmt w:val="bullet"/>
      <w:lvlText w:val="o"/>
      <w:lvlJc w:val="left"/>
      <w:pPr>
        <w:ind w:left="5760" w:hanging="360"/>
      </w:pPr>
      <w:rPr>
        <w:rFonts w:ascii="Courier New" w:hAnsi="Courier New" w:hint="default"/>
      </w:rPr>
    </w:lvl>
    <w:lvl w:ilvl="8" w:tplc="0F8CF2FE">
      <w:start w:val="1"/>
      <w:numFmt w:val="bullet"/>
      <w:lvlText w:val=""/>
      <w:lvlJc w:val="left"/>
      <w:pPr>
        <w:ind w:left="6480" w:hanging="360"/>
      </w:pPr>
      <w:rPr>
        <w:rFonts w:ascii="Wingdings" w:hAnsi="Wingdings" w:hint="default"/>
      </w:rPr>
    </w:lvl>
  </w:abstractNum>
  <w:abstractNum w:abstractNumId="7" w15:restartNumberingAfterBreak="0">
    <w:nsid w:val="35FB0B06"/>
    <w:multiLevelType w:val="hybridMultilevel"/>
    <w:tmpl w:val="519C2892"/>
    <w:lvl w:ilvl="0" w:tplc="E202003A">
      <w:start w:val="1"/>
      <w:numFmt w:val="bullet"/>
      <w:lvlText w:val=""/>
      <w:lvlJc w:val="left"/>
      <w:pPr>
        <w:ind w:left="720" w:hanging="360"/>
      </w:pPr>
      <w:rPr>
        <w:rFonts w:ascii="Symbol" w:hAnsi="Symbol" w:hint="default"/>
      </w:rPr>
    </w:lvl>
    <w:lvl w:ilvl="1" w:tplc="00B6A852">
      <w:start w:val="1"/>
      <w:numFmt w:val="bullet"/>
      <w:lvlText w:val="o"/>
      <w:lvlJc w:val="left"/>
      <w:pPr>
        <w:ind w:left="1440" w:hanging="360"/>
      </w:pPr>
      <w:rPr>
        <w:rFonts w:ascii="Courier New" w:hAnsi="Courier New" w:hint="default"/>
      </w:rPr>
    </w:lvl>
    <w:lvl w:ilvl="2" w:tplc="C87CC754">
      <w:start w:val="1"/>
      <w:numFmt w:val="bullet"/>
      <w:lvlText w:val=""/>
      <w:lvlJc w:val="left"/>
      <w:pPr>
        <w:ind w:left="2160" w:hanging="360"/>
      </w:pPr>
      <w:rPr>
        <w:rFonts w:ascii="Wingdings" w:hAnsi="Wingdings" w:hint="default"/>
      </w:rPr>
    </w:lvl>
    <w:lvl w:ilvl="3" w:tplc="61E61818">
      <w:start w:val="1"/>
      <w:numFmt w:val="bullet"/>
      <w:lvlText w:val=""/>
      <w:lvlJc w:val="left"/>
      <w:pPr>
        <w:ind w:left="2880" w:hanging="360"/>
      </w:pPr>
      <w:rPr>
        <w:rFonts w:ascii="Symbol" w:hAnsi="Symbol" w:hint="default"/>
      </w:rPr>
    </w:lvl>
    <w:lvl w:ilvl="4" w:tplc="BCB02FB2">
      <w:start w:val="1"/>
      <w:numFmt w:val="bullet"/>
      <w:lvlText w:val="o"/>
      <w:lvlJc w:val="left"/>
      <w:pPr>
        <w:ind w:left="3600" w:hanging="360"/>
      </w:pPr>
      <w:rPr>
        <w:rFonts w:ascii="Courier New" w:hAnsi="Courier New" w:hint="default"/>
      </w:rPr>
    </w:lvl>
    <w:lvl w:ilvl="5" w:tplc="2F8C7752">
      <w:start w:val="1"/>
      <w:numFmt w:val="bullet"/>
      <w:lvlText w:val=""/>
      <w:lvlJc w:val="left"/>
      <w:pPr>
        <w:ind w:left="4320" w:hanging="360"/>
      </w:pPr>
      <w:rPr>
        <w:rFonts w:ascii="Wingdings" w:hAnsi="Wingdings" w:hint="default"/>
      </w:rPr>
    </w:lvl>
    <w:lvl w:ilvl="6" w:tplc="24124D76">
      <w:start w:val="1"/>
      <w:numFmt w:val="bullet"/>
      <w:lvlText w:val=""/>
      <w:lvlJc w:val="left"/>
      <w:pPr>
        <w:ind w:left="5040" w:hanging="360"/>
      </w:pPr>
      <w:rPr>
        <w:rFonts w:ascii="Symbol" w:hAnsi="Symbol" w:hint="default"/>
      </w:rPr>
    </w:lvl>
    <w:lvl w:ilvl="7" w:tplc="1EC6137A">
      <w:start w:val="1"/>
      <w:numFmt w:val="bullet"/>
      <w:lvlText w:val="o"/>
      <w:lvlJc w:val="left"/>
      <w:pPr>
        <w:ind w:left="5760" w:hanging="360"/>
      </w:pPr>
      <w:rPr>
        <w:rFonts w:ascii="Courier New" w:hAnsi="Courier New" w:hint="default"/>
      </w:rPr>
    </w:lvl>
    <w:lvl w:ilvl="8" w:tplc="980230D2">
      <w:start w:val="1"/>
      <w:numFmt w:val="bullet"/>
      <w:lvlText w:val=""/>
      <w:lvlJc w:val="left"/>
      <w:pPr>
        <w:ind w:left="6480" w:hanging="360"/>
      </w:pPr>
      <w:rPr>
        <w:rFonts w:ascii="Wingdings" w:hAnsi="Wingdings" w:hint="default"/>
      </w:rPr>
    </w:lvl>
  </w:abstractNum>
  <w:abstractNum w:abstractNumId="8" w15:restartNumberingAfterBreak="0">
    <w:nsid w:val="53E6591A"/>
    <w:multiLevelType w:val="hybridMultilevel"/>
    <w:tmpl w:val="27FA1B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E2A1032"/>
    <w:multiLevelType w:val="hybridMultilevel"/>
    <w:tmpl w:val="E362A670"/>
    <w:lvl w:ilvl="0" w:tplc="C3402160">
      <w:start w:val="1"/>
      <w:numFmt w:val="bullet"/>
      <w:lvlText w:val=""/>
      <w:lvlJc w:val="left"/>
      <w:pPr>
        <w:ind w:left="720" w:hanging="360"/>
      </w:pPr>
      <w:rPr>
        <w:rFonts w:ascii="Symbol" w:hAnsi="Symbol" w:hint="default"/>
      </w:rPr>
    </w:lvl>
    <w:lvl w:ilvl="1" w:tplc="E53E3FAC">
      <w:start w:val="1"/>
      <w:numFmt w:val="bullet"/>
      <w:lvlText w:val="o"/>
      <w:lvlJc w:val="left"/>
      <w:pPr>
        <w:ind w:left="1440" w:hanging="360"/>
      </w:pPr>
      <w:rPr>
        <w:rFonts w:ascii="Courier New" w:hAnsi="Courier New" w:hint="default"/>
      </w:rPr>
    </w:lvl>
    <w:lvl w:ilvl="2" w:tplc="16BEBC7C">
      <w:start w:val="1"/>
      <w:numFmt w:val="bullet"/>
      <w:lvlText w:val=""/>
      <w:lvlJc w:val="left"/>
      <w:pPr>
        <w:ind w:left="2160" w:hanging="360"/>
      </w:pPr>
      <w:rPr>
        <w:rFonts w:ascii="Wingdings" w:hAnsi="Wingdings" w:hint="default"/>
      </w:rPr>
    </w:lvl>
    <w:lvl w:ilvl="3" w:tplc="4FF25F22">
      <w:start w:val="1"/>
      <w:numFmt w:val="bullet"/>
      <w:lvlText w:val=""/>
      <w:lvlJc w:val="left"/>
      <w:pPr>
        <w:ind w:left="2880" w:hanging="360"/>
      </w:pPr>
      <w:rPr>
        <w:rFonts w:ascii="Symbol" w:hAnsi="Symbol" w:hint="default"/>
      </w:rPr>
    </w:lvl>
    <w:lvl w:ilvl="4" w:tplc="314EDF4A">
      <w:start w:val="1"/>
      <w:numFmt w:val="bullet"/>
      <w:lvlText w:val="o"/>
      <w:lvlJc w:val="left"/>
      <w:pPr>
        <w:ind w:left="3600" w:hanging="360"/>
      </w:pPr>
      <w:rPr>
        <w:rFonts w:ascii="Courier New" w:hAnsi="Courier New" w:hint="default"/>
      </w:rPr>
    </w:lvl>
    <w:lvl w:ilvl="5" w:tplc="943E9FF6">
      <w:start w:val="1"/>
      <w:numFmt w:val="bullet"/>
      <w:lvlText w:val=""/>
      <w:lvlJc w:val="left"/>
      <w:pPr>
        <w:ind w:left="4320" w:hanging="360"/>
      </w:pPr>
      <w:rPr>
        <w:rFonts w:ascii="Wingdings" w:hAnsi="Wingdings" w:hint="default"/>
      </w:rPr>
    </w:lvl>
    <w:lvl w:ilvl="6" w:tplc="12E06F9A">
      <w:start w:val="1"/>
      <w:numFmt w:val="bullet"/>
      <w:lvlText w:val=""/>
      <w:lvlJc w:val="left"/>
      <w:pPr>
        <w:ind w:left="5040" w:hanging="360"/>
      </w:pPr>
      <w:rPr>
        <w:rFonts w:ascii="Symbol" w:hAnsi="Symbol" w:hint="default"/>
      </w:rPr>
    </w:lvl>
    <w:lvl w:ilvl="7" w:tplc="E33032B2">
      <w:start w:val="1"/>
      <w:numFmt w:val="bullet"/>
      <w:lvlText w:val="o"/>
      <w:lvlJc w:val="left"/>
      <w:pPr>
        <w:ind w:left="5760" w:hanging="360"/>
      </w:pPr>
      <w:rPr>
        <w:rFonts w:ascii="Courier New" w:hAnsi="Courier New" w:hint="default"/>
      </w:rPr>
    </w:lvl>
    <w:lvl w:ilvl="8" w:tplc="4EA4694C">
      <w:start w:val="1"/>
      <w:numFmt w:val="bullet"/>
      <w:lvlText w:val=""/>
      <w:lvlJc w:val="left"/>
      <w:pPr>
        <w:ind w:left="6480" w:hanging="360"/>
      </w:pPr>
      <w:rPr>
        <w:rFonts w:ascii="Wingdings" w:hAnsi="Wingdings" w:hint="default"/>
      </w:rPr>
    </w:lvl>
  </w:abstractNum>
  <w:abstractNum w:abstractNumId="10" w15:restartNumberingAfterBreak="0">
    <w:nsid w:val="7857054C"/>
    <w:multiLevelType w:val="hybridMultilevel"/>
    <w:tmpl w:val="B0648B8A"/>
    <w:lvl w:ilvl="0" w:tplc="BF2EC134">
      <w:start w:val="1"/>
      <w:numFmt w:val="bullet"/>
      <w:lvlText w:val=""/>
      <w:lvlJc w:val="left"/>
      <w:pPr>
        <w:ind w:left="720" w:hanging="360"/>
      </w:pPr>
      <w:rPr>
        <w:rFonts w:ascii="Symbol" w:hAnsi="Symbol" w:hint="default"/>
      </w:rPr>
    </w:lvl>
    <w:lvl w:ilvl="1" w:tplc="5FCEFD54">
      <w:start w:val="1"/>
      <w:numFmt w:val="bullet"/>
      <w:lvlText w:val="o"/>
      <w:lvlJc w:val="left"/>
      <w:pPr>
        <w:ind w:left="1440" w:hanging="360"/>
      </w:pPr>
      <w:rPr>
        <w:rFonts w:ascii="Courier New" w:hAnsi="Courier New" w:hint="default"/>
      </w:rPr>
    </w:lvl>
    <w:lvl w:ilvl="2" w:tplc="192638DE">
      <w:start w:val="1"/>
      <w:numFmt w:val="bullet"/>
      <w:lvlText w:val=""/>
      <w:lvlJc w:val="left"/>
      <w:pPr>
        <w:ind w:left="2160" w:hanging="360"/>
      </w:pPr>
      <w:rPr>
        <w:rFonts w:ascii="Wingdings" w:hAnsi="Wingdings" w:hint="default"/>
      </w:rPr>
    </w:lvl>
    <w:lvl w:ilvl="3" w:tplc="FF8A014E">
      <w:start w:val="1"/>
      <w:numFmt w:val="bullet"/>
      <w:lvlText w:val=""/>
      <w:lvlJc w:val="left"/>
      <w:pPr>
        <w:ind w:left="2880" w:hanging="360"/>
      </w:pPr>
      <w:rPr>
        <w:rFonts w:ascii="Symbol" w:hAnsi="Symbol" w:hint="default"/>
      </w:rPr>
    </w:lvl>
    <w:lvl w:ilvl="4" w:tplc="5F1AF02A">
      <w:start w:val="1"/>
      <w:numFmt w:val="bullet"/>
      <w:lvlText w:val="o"/>
      <w:lvlJc w:val="left"/>
      <w:pPr>
        <w:ind w:left="3600" w:hanging="360"/>
      </w:pPr>
      <w:rPr>
        <w:rFonts w:ascii="Courier New" w:hAnsi="Courier New" w:hint="default"/>
      </w:rPr>
    </w:lvl>
    <w:lvl w:ilvl="5" w:tplc="135ADB68">
      <w:start w:val="1"/>
      <w:numFmt w:val="bullet"/>
      <w:lvlText w:val=""/>
      <w:lvlJc w:val="left"/>
      <w:pPr>
        <w:ind w:left="4320" w:hanging="360"/>
      </w:pPr>
      <w:rPr>
        <w:rFonts w:ascii="Wingdings" w:hAnsi="Wingdings" w:hint="default"/>
      </w:rPr>
    </w:lvl>
    <w:lvl w:ilvl="6" w:tplc="BDE22E84">
      <w:start w:val="1"/>
      <w:numFmt w:val="bullet"/>
      <w:lvlText w:val=""/>
      <w:lvlJc w:val="left"/>
      <w:pPr>
        <w:ind w:left="5040" w:hanging="360"/>
      </w:pPr>
      <w:rPr>
        <w:rFonts w:ascii="Symbol" w:hAnsi="Symbol" w:hint="default"/>
      </w:rPr>
    </w:lvl>
    <w:lvl w:ilvl="7" w:tplc="F74E28C2">
      <w:start w:val="1"/>
      <w:numFmt w:val="bullet"/>
      <w:lvlText w:val="o"/>
      <w:lvlJc w:val="left"/>
      <w:pPr>
        <w:ind w:left="5760" w:hanging="360"/>
      </w:pPr>
      <w:rPr>
        <w:rFonts w:ascii="Courier New" w:hAnsi="Courier New" w:hint="default"/>
      </w:rPr>
    </w:lvl>
    <w:lvl w:ilvl="8" w:tplc="E996BC0E">
      <w:start w:val="1"/>
      <w:numFmt w:val="bullet"/>
      <w:lvlText w:val=""/>
      <w:lvlJc w:val="left"/>
      <w:pPr>
        <w:ind w:left="6480" w:hanging="360"/>
      </w:pPr>
      <w:rPr>
        <w:rFonts w:ascii="Wingdings" w:hAnsi="Wingdings" w:hint="default"/>
      </w:rPr>
    </w:lvl>
  </w:abstractNum>
  <w:abstractNum w:abstractNumId="11" w15:restartNumberingAfterBreak="0">
    <w:nsid w:val="7E182ECF"/>
    <w:multiLevelType w:val="hybridMultilevel"/>
    <w:tmpl w:val="D9CAB2AA"/>
    <w:lvl w:ilvl="0" w:tplc="D17AEEE4">
      <w:start w:val="1"/>
      <w:numFmt w:val="bullet"/>
      <w:lvlText w:val=""/>
      <w:lvlJc w:val="left"/>
      <w:pPr>
        <w:ind w:left="720" w:hanging="360"/>
      </w:pPr>
      <w:rPr>
        <w:rFonts w:ascii="Symbol" w:hAnsi="Symbol" w:hint="default"/>
      </w:rPr>
    </w:lvl>
    <w:lvl w:ilvl="1" w:tplc="457AEB9E">
      <w:start w:val="1"/>
      <w:numFmt w:val="bullet"/>
      <w:lvlText w:val="o"/>
      <w:lvlJc w:val="left"/>
      <w:pPr>
        <w:ind w:left="1440" w:hanging="360"/>
      </w:pPr>
      <w:rPr>
        <w:rFonts w:ascii="Courier New" w:hAnsi="Courier New" w:hint="default"/>
      </w:rPr>
    </w:lvl>
    <w:lvl w:ilvl="2" w:tplc="8BCA59DE">
      <w:start w:val="1"/>
      <w:numFmt w:val="bullet"/>
      <w:lvlText w:val=""/>
      <w:lvlJc w:val="left"/>
      <w:pPr>
        <w:ind w:left="2160" w:hanging="360"/>
      </w:pPr>
      <w:rPr>
        <w:rFonts w:ascii="Wingdings" w:hAnsi="Wingdings" w:hint="default"/>
      </w:rPr>
    </w:lvl>
    <w:lvl w:ilvl="3" w:tplc="31F4A524">
      <w:start w:val="1"/>
      <w:numFmt w:val="bullet"/>
      <w:lvlText w:val=""/>
      <w:lvlJc w:val="left"/>
      <w:pPr>
        <w:ind w:left="2880" w:hanging="360"/>
      </w:pPr>
      <w:rPr>
        <w:rFonts w:ascii="Symbol" w:hAnsi="Symbol" w:hint="default"/>
      </w:rPr>
    </w:lvl>
    <w:lvl w:ilvl="4" w:tplc="05CCB2F0">
      <w:start w:val="1"/>
      <w:numFmt w:val="bullet"/>
      <w:lvlText w:val="o"/>
      <w:lvlJc w:val="left"/>
      <w:pPr>
        <w:ind w:left="3600" w:hanging="360"/>
      </w:pPr>
      <w:rPr>
        <w:rFonts w:ascii="Courier New" w:hAnsi="Courier New" w:hint="default"/>
      </w:rPr>
    </w:lvl>
    <w:lvl w:ilvl="5" w:tplc="3E1635F4">
      <w:start w:val="1"/>
      <w:numFmt w:val="bullet"/>
      <w:lvlText w:val=""/>
      <w:lvlJc w:val="left"/>
      <w:pPr>
        <w:ind w:left="4320" w:hanging="360"/>
      </w:pPr>
      <w:rPr>
        <w:rFonts w:ascii="Wingdings" w:hAnsi="Wingdings" w:hint="default"/>
      </w:rPr>
    </w:lvl>
    <w:lvl w:ilvl="6" w:tplc="39967A9E">
      <w:start w:val="1"/>
      <w:numFmt w:val="bullet"/>
      <w:lvlText w:val=""/>
      <w:lvlJc w:val="left"/>
      <w:pPr>
        <w:ind w:left="5040" w:hanging="360"/>
      </w:pPr>
      <w:rPr>
        <w:rFonts w:ascii="Symbol" w:hAnsi="Symbol" w:hint="default"/>
      </w:rPr>
    </w:lvl>
    <w:lvl w:ilvl="7" w:tplc="72162372">
      <w:start w:val="1"/>
      <w:numFmt w:val="bullet"/>
      <w:lvlText w:val="o"/>
      <w:lvlJc w:val="left"/>
      <w:pPr>
        <w:ind w:left="5760" w:hanging="360"/>
      </w:pPr>
      <w:rPr>
        <w:rFonts w:ascii="Courier New" w:hAnsi="Courier New" w:hint="default"/>
      </w:rPr>
    </w:lvl>
    <w:lvl w:ilvl="8" w:tplc="2AB603C8">
      <w:start w:val="1"/>
      <w:numFmt w:val="bullet"/>
      <w:lvlText w:val=""/>
      <w:lvlJc w:val="left"/>
      <w:pPr>
        <w:ind w:left="6480" w:hanging="360"/>
      </w:pPr>
      <w:rPr>
        <w:rFonts w:ascii="Wingdings" w:hAnsi="Wingdings" w:hint="default"/>
      </w:rPr>
    </w:lvl>
  </w:abstractNum>
  <w:num w:numId="1" w16cid:durableId="1380013121">
    <w:abstractNumId w:val="4"/>
  </w:num>
  <w:num w:numId="2" w16cid:durableId="1989360696">
    <w:abstractNumId w:val="5"/>
  </w:num>
  <w:num w:numId="3" w16cid:durableId="586111410">
    <w:abstractNumId w:val="1"/>
  </w:num>
  <w:num w:numId="4" w16cid:durableId="649748496">
    <w:abstractNumId w:val="2"/>
  </w:num>
  <w:num w:numId="5" w16cid:durableId="2109427548">
    <w:abstractNumId w:val="9"/>
  </w:num>
  <w:num w:numId="6" w16cid:durableId="970785732">
    <w:abstractNumId w:val="10"/>
  </w:num>
  <w:num w:numId="7" w16cid:durableId="1876305179">
    <w:abstractNumId w:val="6"/>
  </w:num>
  <w:num w:numId="8" w16cid:durableId="562984716">
    <w:abstractNumId w:val="0"/>
  </w:num>
  <w:num w:numId="9" w16cid:durableId="1864660469">
    <w:abstractNumId w:val="7"/>
  </w:num>
  <w:num w:numId="10" w16cid:durableId="1179584914">
    <w:abstractNumId w:val="11"/>
  </w:num>
  <w:num w:numId="11" w16cid:durableId="18286870">
    <w:abstractNumId w:val="8"/>
  </w:num>
  <w:num w:numId="12" w16cid:durableId="434132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A75"/>
    <w:rsid w:val="001C1359"/>
    <w:rsid w:val="001D1473"/>
    <w:rsid w:val="00365A75"/>
    <w:rsid w:val="003C6DB8"/>
    <w:rsid w:val="004D5332"/>
    <w:rsid w:val="00755B4B"/>
    <w:rsid w:val="0084121E"/>
    <w:rsid w:val="009A29BD"/>
    <w:rsid w:val="00D27003"/>
    <w:rsid w:val="00DE50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D491E"/>
  <w15:chartTrackingRefBased/>
  <w15:docId w15:val="{CA43355B-BC5C-4009-BEB6-E6DDF1201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A75"/>
    <w:pPr>
      <w:spacing w:line="259" w:lineRule="auto"/>
    </w:pPr>
    <w:rPr>
      <w:kern w:val="0"/>
      <w:sz w:val="22"/>
      <w:szCs w:val="22"/>
      <w14:ligatures w14:val="none"/>
    </w:rPr>
  </w:style>
  <w:style w:type="paragraph" w:styleId="Heading1">
    <w:name w:val="heading 1"/>
    <w:basedOn w:val="Normal"/>
    <w:next w:val="Normal"/>
    <w:link w:val="Heading1Char"/>
    <w:uiPriority w:val="9"/>
    <w:qFormat/>
    <w:rsid w:val="00365A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5A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5A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5A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5A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5A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5A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5A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5A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A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5A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5A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5A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5A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5A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5A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5A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5A75"/>
    <w:rPr>
      <w:rFonts w:eastAsiaTheme="majorEastAsia" w:cstheme="majorBidi"/>
      <w:color w:val="272727" w:themeColor="text1" w:themeTint="D8"/>
    </w:rPr>
  </w:style>
  <w:style w:type="paragraph" w:styleId="Title">
    <w:name w:val="Title"/>
    <w:basedOn w:val="Normal"/>
    <w:next w:val="Normal"/>
    <w:link w:val="TitleChar"/>
    <w:uiPriority w:val="10"/>
    <w:qFormat/>
    <w:rsid w:val="00365A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A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A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5A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5A75"/>
    <w:pPr>
      <w:spacing w:before="160"/>
      <w:jc w:val="center"/>
    </w:pPr>
    <w:rPr>
      <w:i/>
      <w:iCs/>
      <w:color w:val="404040" w:themeColor="text1" w:themeTint="BF"/>
    </w:rPr>
  </w:style>
  <w:style w:type="character" w:customStyle="1" w:styleId="QuoteChar">
    <w:name w:val="Quote Char"/>
    <w:basedOn w:val="DefaultParagraphFont"/>
    <w:link w:val="Quote"/>
    <w:uiPriority w:val="29"/>
    <w:rsid w:val="00365A75"/>
    <w:rPr>
      <w:i/>
      <w:iCs/>
      <w:color w:val="404040" w:themeColor="text1" w:themeTint="BF"/>
    </w:rPr>
  </w:style>
  <w:style w:type="paragraph" w:styleId="ListParagraph">
    <w:name w:val="List Paragraph"/>
    <w:basedOn w:val="Normal"/>
    <w:uiPriority w:val="34"/>
    <w:qFormat/>
    <w:rsid w:val="00365A75"/>
    <w:pPr>
      <w:ind w:left="720"/>
      <w:contextualSpacing/>
    </w:pPr>
  </w:style>
  <w:style w:type="character" w:styleId="IntenseEmphasis">
    <w:name w:val="Intense Emphasis"/>
    <w:basedOn w:val="DefaultParagraphFont"/>
    <w:uiPriority w:val="21"/>
    <w:qFormat/>
    <w:rsid w:val="00365A75"/>
    <w:rPr>
      <w:i/>
      <w:iCs/>
      <w:color w:val="0F4761" w:themeColor="accent1" w:themeShade="BF"/>
    </w:rPr>
  </w:style>
  <w:style w:type="paragraph" w:styleId="IntenseQuote">
    <w:name w:val="Intense Quote"/>
    <w:basedOn w:val="Normal"/>
    <w:next w:val="Normal"/>
    <w:link w:val="IntenseQuoteChar"/>
    <w:uiPriority w:val="30"/>
    <w:qFormat/>
    <w:rsid w:val="00365A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5A75"/>
    <w:rPr>
      <w:i/>
      <w:iCs/>
      <w:color w:val="0F4761" w:themeColor="accent1" w:themeShade="BF"/>
    </w:rPr>
  </w:style>
  <w:style w:type="character" w:styleId="IntenseReference">
    <w:name w:val="Intense Reference"/>
    <w:basedOn w:val="DefaultParagraphFont"/>
    <w:uiPriority w:val="32"/>
    <w:qFormat/>
    <w:rsid w:val="00365A75"/>
    <w:rPr>
      <w:b/>
      <w:bCs/>
      <w:smallCaps/>
      <w:color w:val="0F4761" w:themeColor="accent1" w:themeShade="BF"/>
      <w:spacing w:val="5"/>
    </w:rPr>
  </w:style>
  <w:style w:type="character" w:styleId="Hyperlink">
    <w:name w:val="Hyperlink"/>
    <w:basedOn w:val="DefaultParagraphFont"/>
    <w:uiPriority w:val="99"/>
    <w:unhideWhenUsed/>
    <w:rsid w:val="00365A75"/>
    <w:rPr>
      <w:color w:val="467886" w:themeColor="hyperlink"/>
      <w:u w:val="single"/>
    </w:rPr>
  </w:style>
  <w:style w:type="paragraph" w:customStyle="1" w:styleId="xmsonormal">
    <w:name w:val="x_msonormal"/>
    <w:basedOn w:val="Normal"/>
    <w:rsid w:val="00365A75"/>
    <w:pPr>
      <w:spacing w:after="0" w:line="240" w:lineRule="auto"/>
    </w:pPr>
    <w:rPr>
      <w:rFonts w:ascii="Aptos" w:hAnsi="Aptos" w:cs="Aptos"/>
      <w:lang w:eastAsia="en-GB"/>
    </w:rPr>
  </w:style>
  <w:style w:type="table" w:styleId="TableGrid">
    <w:name w:val="Table Grid"/>
    <w:basedOn w:val="TableNormal"/>
    <w:uiPriority w:val="39"/>
    <w:rsid w:val="00365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rdsandnorthdown.gov.uk/privacy-and-cooki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rdsandnorthdown.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rtsgrants@ardsandnorthdown.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andculture.org.uk/funding" TargetMode="External"/><Relationship Id="rId4" Type="http://schemas.openxmlformats.org/officeDocument/2006/relationships/numbering" Target="numbering.xml"/><Relationship Id="rId9" Type="http://schemas.openxmlformats.org/officeDocument/2006/relationships/hyperlink" Target="mailto:artsgrants@ardsandnorthdown.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ce7e22-72fe-4606-8655-00d13ef62007" xsi:nil="true"/>
    <lcf76f155ced4ddcb4097134ff3c332f xmlns="f39e132e-7034-4ad0-aa7c-8647675d429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F2B7A2AEF1AE4D95CA4B9FCD9359C3" ma:contentTypeVersion="12" ma:contentTypeDescription="Create a new document." ma:contentTypeScope="" ma:versionID="4017687dac50bc55e35a4357ade20b9d">
  <xsd:schema xmlns:xsd="http://www.w3.org/2001/XMLSchema" xmlns:xs="http://www.w3.org/2001/XMLSchema" xmlns:p="http://schemas.microsoft.com/office/2006/metadata/properties" xmlns:ns2="f39e132e-7034-4ad0-aa7c-8647675d4298" xmlns:ns3="71ce7e22-72fe-4606-8655-00d13ef62007" targetNamespace="http://schemas.microsoft.com/office/2006/metadata/properties" ma:root="true" ma:fieldsID="238f1f2faf641c0c65568c9b03e57661" ns2:_="" ns3:_="">
    <xsd:import namespace="f39e132e-7034-4ad0-aa7c-8647675d4298"/>
    <xsd:import namespace="71ce7e22-72fe-4606-8655-00d13ef620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9e132e-7034-4ad0-aa7c-8647675d4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6eedfa1-4828-4716-bb09-4426701e7ae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e7e22-72fe-4606-8655-00d13ef6200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60acbc-3d30-4acb-bd77-c12e8b8c1713}" ma:internalName="TaxCatchAll" ma:showField="CatchAllData" ma:web="71ce7e22-72fe-4606-8655-00d13ef620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71BC81-08C8-4773-AEE5-DF9E1CCE4FD2}">
  <ds:schemaRefs>
    <ds:schemaRef ds:uri="http://schemas.microsoft.com/office/2006/metadata/properties"/>
    <ds:schemaRef ds:uri="http://schemas.microsoft.com/office/infopath/2007/PartnerControls"/>
    <ds:schemaRef ds:uri="71ce7e22-72fe-4606-8655-00d13ef62007"/>
    <ds:schemaRef ds:uri="f39e132e-7034-4ad0-aa7c-8647675d4298"/>
  </ds:schemaRefs>
</ds:datastoreItem>
</file>

<file path=customXml/itemProps2.xml><?xml version="1.0" encoding="utf-8"?>
<ds:datastoreItem xmlns:ds="http://schemas.openxmlformats.org/officeDocument/2006/customXml" ds:itemID="{128E841D-EB02-4DD3-87ED-216279205E5D}">
  <ds:schemaRefs>
    <ds:schemaRef ds:uri="http://schemas.microsoft.com/sharepoint/v3/contenttype/forms"/>
  </ds:schemaRefs>
</ds:datastoreItem>
</file>

<file path=customXml/itemProps3.xml><?xml version="1.0" encoding="utf-8"?>
<ds:datastoreItem xmlns:ds="http://schemas.openxmlformats.org/officeDocument/2006/customXml" ds:itemID="{AFF00437-BD11-4E34-943C-EDF99E200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9e132e-7034-4ad0-aa7c-8647675d4298"/>
    <ds:schemaRef ds:uri="71ce7e22-72fe-4606-8655-00d13ef620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2475</Words>
  <Characters>13990</Characters>
  <Application>Microsoft Office Word</Application>
  <DocSecurity>0</DocSecurity>
  <Lines>368</Lines>
  <Paragraphs>200</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16265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McCaw, Diane</dc:creator>
  <cp:keywords/>
  <dc:description/>
  <cp:lastModifiedBy>McCaw, Diane</cp:lastModifiedBy>
  <cp:revision>6</cp:revision>
  <dcterms:created xsi:type="dcterms:W3CDTF">2026-01-09T12:57:00Z</dcterms:created>
  <dcterms:modified xsi:type="dcterms:W3CDTF">2026-04-09T14:05:00Z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0x010100CDF2B7A2AEF1AE4D95CA4B9FCD9359C3</vt:lpwstr>
  </property>
  <property fmtid="{D5CDD505-2E9C-101B-9397-08002B2CF9AE}" pid="3" name="Order">
    <vt:r8>460200</vt:r8>
  </property>
  <property fmtid="{D5CDD505-2E9C-101B-9397-08002B2CF9AE}" pid="4" name="_ExtendedDescription">
    <vt:lpwstr/>
  </property>
  <property fmtid="{D5CDD505-2E9C-101B-9397-08002B2CF9AE}" pid="5" name="MediaServiceImageTags">
    <vt:lpwstr/>
  </property>
</Properties>
</file>